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AD97" w14:textId="3A494A39" w:rsidR="001342A6" w:rsidRDefault="00DC28D0">
      <w:pPr>
        <w:rPr>
          <w:b/>
          <w:sz w:val="28"/>
          <w:szCs w:val="28"/>
        </w:rPr>
      </w:pPr>
      <w:bookmarkStart w:id="0" w:name="_GoBack"/>
      <w:bookmarkEnd w:id="0"/>
      <w:r>
        <w:rPr>
          <w:b/>
          <w:noProof/>
          <w:sz w:val="28"/>
          <w:szCs w:val="28"/>
          <w:lang w:eastAsia="en-GB"/>
        </w:rPr>
        <w:drawing>
          <wp:anchor distT="0" distB="0" distL="114300" distR="114300" simplePos="0" relativeHeight="251658240" behindDoc="0" locked="0" layoutInCell="1" allowOverlap="1" wp14:anchorId="516DF71D" wp14:editId="7D25CAB9">
            <wp:simplePos x="0" y="0"/>
            <wp:positionH relativeFrom="column">
              <wp:posOffset>-61595</wp:posOffset>
            </wp:positionH>
            <wp:positionV relativeFrom="paragraph">
              <wp:posOffset>-569595</wp:posOffset>
            </wp:positionV>
            <wp:extent cx="1831975" cy="685800"/>
            <wp:effectExtent l="0" t="0" r="0" b="0"/>
            <wp:wrapTight wrapText="bothSides">
              <wp:wrapPolygon edited="0">
                <wp:start x="0" y="0"/>
                <wp:lineTo x="0" y="20800"/>
                <wp:lineTo x="21263" y="20800"/>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EngCo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975" cy="685800"/>
                    </a:xfrm>
                    <a:prstGeom prst="rect">
                      <a:avLst/>
                    </a:prstGeom>
                  </pic:spPr>
                </pic:pic>
              </a:graphicData>
            </a:graphic>
            <wp14:sizeRelH relativeFrom="page">
              <wp14:pctWidth>0</wp14:pctWidth>
            </wp14:sizeRelH>
            <wp14:sizeRelV relativeFrom="page">
              <wp14:pctHeight>0</wp14:pctHeight>
            </wp14:sizeRelV>
          </wp:anchor>
        </w:drawing>
      </w:r>
      <w:r w:rsidR="008911A1">
        <w:rPr>
          <w:b/>
          <w:noProof/>
          <w:sz w:val="28"/>
          <w:szCs w:val="28"/>
          <w:lang w:eastAsia="en-GB"/>
        </w:rPr>
        <w:drawing>
          <wp:anchor distT="0" distB="0" distL="114300" distR="114300" simplePos="0" relativeHeight="251659264" behindDoc="0" locked="0" layoutInCell="1" allowOverlap="1" wp14:anchorId="2B980640" wp14:editId="28B14772">
            <wp:simplePos x="0" y="0"/>
            <wp:positionH relativeFrom="column">
              <wp:posOffset>3728720</wp:posOffset>
            </wp:positionH>
            <wp:positionV relativeFrom="paragraph">
              <wp:posOffset>-569595</wp:posOffset>
            </wp:positionV>
            <wp:extent cx="1405890" cy="571500"/>
            <wp:effectExtent l="0" t="0" r="0" b="12700"/>
            <wp:wrapTight wrapText="bothSides">
              <wp:wrapPolygon edited="0">
                <wp:start x="0" y="0"/>
                <wp:lineTo x="0" y="21120"/>
                <wp:lineTo x="21073" y="21120"/>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strapline 2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890" cy="571500"/>
                    </a:xfrm>
                    <a:prstGeom prst="rect">
                      <a:avLst/>
                    </a:prstGeom>
                  </pic:spPr>
                </pic:pic>
              </a:graphicData>
            </a:graphic>
            <wp14:sizeRelH relativeFrom="page">
              <wp14:pctWidth>0</wp14:pctWidth>
            </wp14:sizeRelH>
            <wp14:sizeRelV relativeFrom="page">
              <wp14:pctHeight>0</wp14:pctHeight>
            </wp14:sizeRelV>
          </wp:anchor>
        </w:drawing>
      </w:r>
    </w:p>
    <w:p w14:paraId="7B020609" w14:textId="16326643" w:rsidR="007F26CC" w:rsidRPr="0099098A" w:rsidRDefault="00991BFF">
      <w:pPr>
        <w:rPr>
          <w:b/>
          <w:sz w:val="28"/>
          <w:szCs w:val="28"/>
        </w:rPr>
      </w:pPr>
      <w:r w:rsidRPr="0099098A">
        <w:rPr>
          <w:b/>
          <w:sz w:val="28"/>
          <w:szCs w:val="28"/>
        </w:rPr>
        <w:t>Access Subject Leader</w:t>
      </w:r>
      <w:r w:rsidR="001C457D" w:rsidRPr="0099098A">
        <w:rPr>
          <w:b/>
          <w:sz w:val="28"/>
          <w:szCs w:val="28"/>
        </w:rPr>
        <w:t xml:space="preserve"> (ASL)</w:t>
      </w:r>
    </w:p>
    <w:p w14:paraId="4A788AE5" w14:textId="2E5729AA" w:rsidR="007A0AD3" w:rsidRPr="00352401" w:rsidRDefault="007A0AD3" w:rsidP="007A0AD3">
      <w:pPr>
        <w:rPr>
          <w:b/>
          <w:sz w:val="24"/>
          <w:szCs w:val="24"/>
        </w:rPr>
      </w:pPr>
      <w:r w:rsidRPr="00352401">
        <w:rPr>
          <w:b/>
          <w:sz w:val="24"/>
          <w:szCs w:val="24"/>
        </w:rPr>
        <w:t>Introduction to the ASL role</w:t>
      </w:r>
    </w:p>
    <w:p w14:paraId="1DD28E99" w14:textId="6BC4E889" w:rsidR="00C90F83" w:rsidRDefault="007A0AD3" w:rsidP="007A0AD3">
      <w:r>
        <w:t xml:space="preserve">As this is a brand-new role within the LASER Access offer, we anticipate that to some extent how the role is discharged will be developed by the post-holders during the first year in liaison with LASER Access Officers. </w:t>
      </w:r>
      <w:r w:rsidR="00C90F83">
        <w:t>We are aware that the payments are modest and the role is likely to suit individuals with a commitment to developing and supporting the Access Diploma for motives other than substantial financial reward!</w:t>
      </w:r>
    </w:p>
    <w:p w14:paraId="155A0ADC" w14:textId="726C5FCE" w:rsidR="00472084" w:rsidRDefault="00C214B1" w:rsidP="007A0AD3">
      <w:r>
        <w:t>The Access Subject Roles are:</w:t>
      </w:r>
    </w:p>
    <w:tbl>
      <w:tblPr>
        <w:tblStyle w:val="TableGrid"/>
        <w:tblW w:w="7541" w:type="dxa"/>
        <w:tblInd w:w="931" w:type="dxa"/>
        <w:tblLook w:val="04A0" w:firstRow="1" w:lastRow="0" w:firstColumn="1" w:lastColumn="0" w:noHBand="0" w:noVBand="1"/>
      </w:tblPr>
      <w:tblGrid>
        <w:gridCol w:w="3144"/>
        <w:gridCol w:w="4397"/>
      </w:tblGrid>
      <w:tr w:rsidR="00C214B1" w14:paraId="0153FA5D" w14:textId="77777777" w:rsidTr="00C214B1">
        <w:tc>
          <w:tcPr>
            <w:tcW w:w="3144" w:type="dxa"/>
          </w:tcPr>
          <w:p w14:paraId="4395A79D" w14:textId="15A0E3E3" w:rsidR="00C214B1" w:rsidRPr="00C214B1" w:rsidRDefault="00015CB6" w:rsidP="00C214B1">
            <w:pPr>
              <w:rPr>
                <w:b/>
              </w:rPr>
            </w:pPr>
            <w:r>
              <w:rPr>
                <w:b/>
              </w:rPr>
              <w:t>ASL</w:t>
            </w:r>
            <w:r w:rsidR="00C214B1" w:rsidRPr="00C214B1">
              <w:rPr>
                <w:b/>
              </w:rPr>
              <w:t xml:space="preserve"> </w:t>
            </w:r>
          </w:p>
        </w:tc>
        <w:tc>
          <w:tcPr>
            <w:tcW w:w="4397" w:type="dxa"/>
          </w:tcPr>
          <w:p w14:paraId="5F4BFDC9" w14:textId="436B4BBB" w:rsidR="00C214B1" w:rsidRPr="00C214B1" w:rsidRDefault="00015CB6" w:rsidP="007A0AD3">
            <w:pPr>
              <w:rPr>
                <w:b/>
              </w:rPr>
            </w:pPr>
            <w:r>
              <w:rPr>
                <w:b/>
              </w:rPr>
              <w:t>Indicative s</w:t>
            </w:r>
            <w:r w:rsidR="00C214B1" w:rsidRPr="00C214B1">
              <w:rPr>
                <w:b/>
              </w:rPr>
              <w:t>ubjects</w:t>
            </w:r>
            <w:r>
              <w:rPr>
                <w:b/>
              </w:rPr>
              <w:t xml:space="preserve"> covered</w:t>
            </w:r>
          </w:p>
        </w:tc>
      </w:tr>
      <w:tr w:rsidR="00C214B1" w14:paraId="1DCF6AB2" w14:textId="77777777" w:rsidTr="00C214B1">
        <w:tc>
          <w:tcPr>
            <w:tcW w:w="3144" w:type="dxa"/>
          </w:tcPr>
          <w:p w14:paraId="70FAC72C" w14:textId="77777777" w:rsidR="00C214B1" w:rsidRDefault="00C214B1" w:rsidP="00C214B1">
            <w:r>
              <w:t>Humanities</w:t>
            </w:r>
          </w:p>
          <w:p w14:paraId="448FBCE1" w14:textId="77777777" w:rsidR="00C214B1" w:rsidRDefault="00C214B1" w:rsidP="007A0AD3"/>
        </w:tc>
        <w:tc>
          <w:tcPr>
            <w:tcW w:w="4397" w:type="dxa"/>
          </w:tcPr>
          <w:p w14:paraId="594DEECF" w14:textId="2A9AE046" w:rsidR="00C214B1" w:rsidRDefault="00C214B1" w:rsidP="007A0AD3">
            <w:r>
              <w:t>English, History, Politics,</w:t>
            </w:r>
            <w:r w:rsidR="00FE1102">
              <w:t xml:space="preserve"> Law, Education Studies, Cultural Studies</w:t>
            </w:r>
          </w:p>
        </w:tc>
      </w:tr>
      <w:tr w:rsidR="00C214B1" w14:paraId="2E0E3F65" w14:textId="77777777" w:rsidTr="00C214B1">
        <w:tc>
          <w:tcPr>
            <w:tcW w:w="3144" w:type="dxa"/>
          </w:tcPr>
          <w:p w14:paraId="5FB7DC24" w14:textId="2B854658" w:rsidR="00C214B1" w:rsidRDefault="00C214B1" w:rsidP="007A0AD3">
            <w:r>
              <w:t>Social Sciences</w:t>
            </w:r>
          </w:p>
          <w:p w14:paraId="393CECEE" w14:textId="77777777" w:rsidR="00C214B1" w:rsidRDefault="00C214B1" w:rsidP="007A0AD3"/>
        </w:tc>
        <w:tc>
          <w:tcPr>
            <w:tcW w:w="4397" w:type="dxa"/>
          </w:tcPr>
          <w:p w14:paraId="715A3E20" w14:textId="17BF300B" w:rsidR="00C214B1" w:rsidRDefault="00C214B1" w:rsidP="007A0AD3">
            <w:r>
              <w:t>Psychology, Sociology</w:t>
            </w:r>
            <w:r w:rsidR="00FE1102">
              <w:t>, Social Policy, Anthropology</w:t>
            </w:r>
          </w:p>
        </w:tc>
      </w:tr>
      <w:tr w:rsidR="00C214B1" w14:paraId="110FCCC1" w14:textId="77777777" w:rsidTr="00C214B1">
        <w:tc>
          <w:tcPr>
            <w:tcW w:w="3144" w:type="dxa"/>
          </w:tcPr>
          <w:p w14:paraId="1F372780" w14:textId="77777777" w:rsidR="00C214B1" w:rsidRDefault="00C214B1" w:rsidP="007A0AD3">
            <w:r>
              <w:t>Natural Sciences</w:t>
            </w:r>
          </w:p>
          <w:p w14:paraId="73A2E393" w14:textId="541A5467" w:rsidR="00C214B1" w:rsidRDefault="00C214B1" w:rsidP="007A0AD3"/>
        </w:tc>
        <w:tc>
          <w:tcPr>
            <w:tcW w:w="4397" w:type="dxa"/>
          </w:tcPr>
          <w:p w14:paraId="4B016F18" w14:textId="38A1ABA1" w:rsidR="00C214B1" w:rsidRDefault="00C214B1" w:rsidP="007A0AD3">
            <w:r>
              <w:t>Biology, Chemistry</w:t>
            </w:r>
            <w:r w:rsidR="00FE1102">
              <w:t>,</w:t>
            </w:r>
            <w:r>
              <w:t xml:space="preserve"> Physics</w:t>
            </w:r>
          </w:p>
        </w:tc>
      </w:tr>
      <w:tr w:rsidR="00C214B1" w14:paraId="434EE2DC" w14:textId="77777777" w:rsidTr="00C214B1">
        <w:tc>
          <w:tcPr>
            <w:tcW w:w="3144" w:type="dxa"/>
          </w:tcPr>
          <w:p w14:paraId="6D047189" w14:textId="1C8FE547" w:rsidR="00C214B1" w:rsidRDefault="00C214B1" w:rsidP="007A0AD3">
            <w:r>
              <w:t>Creative Arts</w:t>
            </w:r>
          </w:p>
          <w:p w14:paraId="262EC435" w14:textId="2674E1BA" w:rsidR="00C214B1" w:rsidRDefault="00C214B1" w:rsidP="007A0AD3"/>
        </w:tc>
        <w:tc>
          <w:tcPr>
            <w:tcW w:w="4397" w:type="dxa"/>
          </w:tcPr>
          <w:p w14:paraId="6B29F2A7" w14:textId="1DBDDE5F" w:rsidR="00C214B1" w:rsidRDefault="00C214B1" w:rsidP="007A0AD3">
            <w:r>
              <w:t>Art &amp; Design</w:t>
            </w:r>
            <w:r w:rsidR="00FE1102">
              <w:t>, Music, Drama</w:t>
            </w:r>
          </w:p>
        </w:tc>
      </w:tr>
      <w:tr w:rsidR="00C214B1" w14:paraId="6AC3A5EC" w14:textId="77777777" w:rsidTr="00C214B1">
        <w:tc>
          <w:tcPr>
            <w:tcW w:w="3144" w:type="dxa"/>
          </w:tcPr>
          <w:p w14:paraId="13C0018D" w14:textId="480844E1" w:rsidR="00C214B1" w:rsidRDefault="00C214B1" w:rsidP="007A0AD3">
            <w:r>
              <w:t>Health and Social Care</w:t>
            </w:r>
          </w:p>
          <w:p w14:paraId="5726037F" w14:textId="77777777" w:rsidR="00C214B1" w:rsidRDefault="00C214B1" w:rsidP="007A0AD3"/>
        </w:tc>
        <w:tc>
          <w:tcPr>
            <w:tcW w:w="4397" w:type="dxa"/>
          </w:tcPr>
          <w:p w14:paraId="6860F5D4" w14:textId="5A058032" w:rsidR="00C214B1" w:rsidRDefault="00C214B1" w:rsidP="007A0AD3">
            <w:r>
              <w:t>Professional practice in nursing, social work, social care and related medical/social professions</w:t>
            </w:r>
            <w:r w:rsidR="00FE1102">
              <w:t xml:space="preserve"> (e.g. counselling, osteopathy)</w:t>
            </w:r>
          </w:p>
        </w:tc>
      </w:tr>
      <w:tr w:rsidR="00C214B1" w14:paraId="649DC5F4" w14:textId="77777777" w:rsidTr="00C214B1">
        <w:tc>
          <w:tcPr>
            <w:tcW w:w="3144" w:type="dxa"/>
          </w:tcPr>
          <w:p w14:paraId="00475099" w14:textId="4AEB9D6D" w:rsidR="00C214B1" w:rsidRDefault="00C214B1" w:rsidP="007A0AD3">
            <w:r>
              <w:t>Engineering and Maths</w:t>
            </w:r>
          </w:p>
          <w:p w14:paraId="5188D373" w14:textId="77777777" w:rsidR="00C214B1" w:rsidRDefault="00C214B1" w:rsidP="007A0AD3"/>
        </w:tc>
        <w:tc>
          <w:tcPr>
            <w:tcW w:w="4397" w:type="dxa"/>
          </w:tcPr>
          <w:p w14:paraId="0924D220" w14:textId="48861F8E" w:rsidR="00C214B1" w:rsidRDefault="00FE1102" w:rsidP="007A0AD3">
            <w:r>
              <w:t>Engineering, Maths, Construction</w:t>
            </w:r>
          </w:p>
        </w:tc>
      </w:tr>
      <w:tr w:rsidR="00D31990" w14:paraId="3CABAE1A" w14:textId="77777777" w:rsidTr="00C214B1">
        <w:tc>
          <w:tcPr>
            <w:tcW w:w="3144" w:type="dxa"/>
          </w:tcPr>
          <w:p w14:paraId="6C981F35" w14:textId="2E0CE123" w:rsidR="00D31990" w:rsidRDefault="00FE1102" w:rsidP="007A0AD3">
            <w:r>
              <w:t>Land Based Studies</w:t>
            </w:r>
          </w:p>
        </w:tc>
        <w:tc>
          <w:tcPr>
            <w:tcW w:w="4397" w:type="dxa"/>
          </w:tcPr>
          <w:p w14:paraId="082462D2" w14:textId="77777777" w:rsidR="00D31990" w:rsidRDefault="00FE1102" w:rsidP="007A0AD3">
            <w:r>
              <w:t>Animal Management, Horticulture, Agriculture</w:t>
            </w:r>
          </w:p>
          <w:p w14:paraId="22F218BC" w14:textId="20481398" w:rsidR="00FE1102" w:rsidRDefault="00FE1102" w:rsidP="007A0AD3"/>
        </w:tc>
      </w:tr>
    </w:tbl>
    <w:p w14:paraId="42A44591" w14:textId="77777777" w:rsidR="00C214B1" w:rsidRDefault="00C214B1" w:rsidP="007A0AD3"/>
    <w:p w14:paraId="0D7555A7" w14:textId="03473FDF" w:rsidR="007A0AD3" w:rsidRDefault="007A0AD3" w:rsidP="007A0AD3">
      <w:r>
        <w:t xml:space="preserve">We initially see the role as being one whereby each Subject Leader is responsible for leading the Subject Forum area within our revised online Access Forum which uses a forum website known as Proboards. We are reviewing whether to use this service for 2017-18 or if there is another better option. This review will be complete by the end of August so that we have a platform to use for September 2017. </w:t>
      </w:r>
      <w:r w:rsidR="00767576">
        <w:t xml:space="preserve"> We do not expect the ASL to be an expert in all the indicative subject areas within the broad subject area.</w:t>
      </w:r>
    </w:p>
    <w:p w14:paraId="7062F7B4" w14:textId="77777777" w:rsidR="00352401" w:rsidRDefault="00352401" w:rsidP="007A0AD3"/>
    <w:p w14:paraId="7CF2EDD7" w14:textId="77777777" w:rsidR="00C90F83" w:rsidRPr="00352401" w:rsidRDefault="00C90F83" w:rsidP="00C90F83">
      <w:pPr>
        <w:rPr>
          <w:b/>
          <w:sz w:val="24"/>
          <w:szCs w:val="24"/>
        </w:rPr>
      </w:pPr>
      <w:r w:rsidRPr="00352401">
        <w:rPr>
          <w:b/>
          <w:sz w:val="24"/>
          <w:szCs w:val="24"/>
        </w:rPr>
        <w:t>Aim and scope of the Subject Forums</w:t>
      </w:r>
    </w:p>
    <w:p w14:paraId="4CC97BD2" w14:textId="5D4121B1" w:rsidR="00C90F83" w:rsidRDefault="00C90F83" w:rsidP="007A0AD3">
      <w:r>
        <w:t>The online forum will allow for:</w:t>
      </w:r>
    </w:p>
    <w:p w14:paraId="68A00087" w14:textId="6DDCF33C" w:rsidR="00C90F83" w:rsidRDefault="00C90F83" w:rsidP="00C90F83">
      <w:pPr>
        <w:pStyle w:val="ListParagraph"/>
        <w:numPr>
          <w:ilvl w:val="0"/>
          <w:numId w:val="11"/>
        </w:numPr>
      </w:pPr>
      <w:r>
        <w:t>Individual comments and post to be made</w:t>
      </w:r>
    </w:p>
    <w:p w14:paraId="131DE477" w14:textId="36BD9253" w:rsidR="00C90F83" w:rsidRDefault="00C90F83" w:rsidP="00C90F83">
      <w:pPr>
        <w:pStyle w:val="ListParagraph"/>
        <w:numPr>
          <w:ilvl w:val="0"/>
          <w:numId w:val="11"/>
        </w:numPr>
      </w:pPr>
      <w:r>
        <w:t>Documents to be uploaded/downloaded</w:t>
      </w:r>
    </w:p>
    <w:p w14:paraId="2B6DDC09" w14:textId="62A1A8B2" w:rsidR="00C90F83" w:rsidRDefault="00C90F83" w:rsidP="00C90F83">
      <w:pPr>
        <w:pStyle w:val="ListParagraph"/>
        <w:numPr>
          <w:ilvl w:val="0"/>
          <w:numId w:val="11"/>
        </w:numPr>
      </w:pPr>
      <w:r>
        <w:t>The ‘moderation’ (i.e. monitoring the discussion with abili</w:t>
      </w:r>
      <w:r w:rsidR="00FE1102">
        <w:t>ty to remove any posts that brea</w:t>
      </w:r>
      <w:r>
        <w:t>ch the code of conduct) of each subject area by the ASL</w:t>
      </w:r>
    </w:p>
    <w:p w14:paraId="2B5FA538" w14:textId="15EC49A9" w:rsidR="007A0AD3" w:rsidRDefault="007A0AD3" w:rsidP="007A0AD3">
      <w:r>
        <w:lastRenderedPageBreak/>
        <w:t xml:space="preserve">The </w:t>
      </w:r>
      <w:r w:rsidR="00C90F83">
        <w:t xml:space="preserve">broad </w:t>
      </w:r>
      <w:r>
        <w:t>aim of the Subject Forum areas will be</w:t>
      </w:r>
      <w:r w:rsidR="00C90F83">
        <w:t xml:space="preserve"> to </w:t>
      </w:r>
      <w:r>
        <w:t xml:space="preserve">get as many Access Tutors as possible signed up and actively engaged in </w:t>
      </w:r>
      <w:r w:rsidR="009C0367">
        <w:t xml:space="preserve">each </w:t>
      </w:r>
      <w:r>
        <w:t xml:space="preserve">subject area </w:t>
      </w:r>
      <w:r w:rsidR="00C90F83">
        <w:t>for</w:t>
      </w:r>
      <w:r w:rsidR="009C0367">
        <w:t xml:space="preserve">um </w:t>
      </w:r>
      <w:r w:rsidR="00C90F83">
        <w:t xml:space="preserve">and </w:t>
      </w:r>
      <w:r w:rsidR="009C0367">
        <w:t xml:space="preserve">to </w:t>
      </w:r>
      <w:r w:rsidR="00C90F83">
        <w:t>facilitate the sharing of good practice and academic subject based discussion.</w:t>
      </w:r>
    </w:p>
    <w:p w14:paraId="34E3B6AD" w14:textId="2F88A2EA" w:rsidR="007A0AD3" w:rsidRDefault="007A0AD3" w:rsidP="007A0AD3">
      <w:r>
        <w:t>ASLs to lead each forum by</w:t>
      </w:r>
      <w:r w:rsidR="00C90F83">
        <w:t xml:space="preserve"> such things as</w:t>
      </w:r>
      <w:r>
        <w:t>:</w:t>
      </w:r>
    </w:p>
    <w:p w14:paraId="4292A3F0" w14:textId="67E55F24" w:rsidR="007A0AD3" w:rsidRDefault="007A0AD3" w:rsidP="00C90F83">
      <w:pPr>
        <w:pStyle w:val="ListParagraph"/>
        <w:numPr>
          <w:ilvl w:val="0"/>
          <w:numId w:val="10"/>
        </w:numPr>
      </w:pPr>
      <w:r>
        <w:t>Posting useful/interesting links to relevant sources of information/teaching ideas that would be useful for tutors</w:t>
      </w:r>
    </w:p>
    <w:p w14:paraId="657FD5D9" w14:textId="743BC3A4" w:rsidR="007A0AD3" w:rsidRDefault="007A0AD3" w:rsidP="00C90F83">
      <w:pPr>
        <w:pStyle w:val="ListParagraph"/>
        <w:numPr>
          <w:ilvl w:val="0"/>
          <w:numId w:val="10"/>
        </w:numPr>
      </w:pPr>
      <w:r>
        <w:t>Asking for examples of assignments that tutors feel work well and might of use/interest to other tutors in different centres</w:t>
      </w:r>
    </w:p>
    <w:p w14:paraId="45EA5981" w14:textId="176B1049" w:rsidR="007A0AD3" w:rsidRDefault="00C90F83" w:rsidP="00C90F83">
      <w:pPr>
        <w:pStyle w:val="ListParagraph"/>
        <w:numPr>
          <w:ilvl w:val="0"/>
          <w:numId w:val="10"/>
        </w:numPr>
      </w:pPr>
      <w:r>
        <w:t>Initiating discussion on stimulating/interesting topics that others will feel worth joining in</w:t>
      </w:r>
    </w:p>
    <w:p w14:paraId="550BE67C" w14:textId="449606B4" w:rsidR="00C90F83" w:rsidRPr="00C90F83" w:rsidRDefault="00C90F83" w:rsidP="00C90F83">
      <w:pPr>
        <w:pStyle w:val="ListParagraph"/>
        <w:numPr>
          <w:ilvl w:val="0"/>
          <w:numId w:val="10"/>
        </w:numPr>
      </w:pPr>
      <w:r>
        <w:t>Responding to individual request for further information</w:t>
      </w:r>
    </w:p>
    <w:p w14:paraId="1CAA090D" w14:textId="6FE3DA6F" w:rsidR="00991BFF" w:rsidRPr="000076E2" w:rsidRDefault="00991BFF">
      <w:pPr>
        <w:rPr>
          <w:b/>
        </w:rPr>
      </w:pPr>
      <w:r w:rsidRPr="000076E2">
        <w:rPr>
          <w:b/>
        </w:rPr>
        <w:t>Overview of role</w:t>
      </w:r>
      <w:r w:rsidR="001342A6">
        <w:rPr>
          <w:b/>
        </w:rPr>
        <w:t>: t</w:t>
      </w:r>
      <w:r w:rsidRPr="000076E2">
        <w:rPr>
          <w:b/>
        </w:rPr>
        <w:t>o be the subject lead for an academic subject or discipline</w:t>
      </w:r>
      <w:r w:rsidR="0099098A">
        <w:rPr>
          <w:b/>
        </w:rPr>
        <w:t xml:space="preserve"> area</w:t>
      </w:r>
      <w:r w:rsidR="001C457D" w:rsidRPr="000076E2">
        <w:rPr>
          <w:b/>
        </w:rPr>
        <w:t>:</w:t>
      </w:r>
    </w:p>
    <w:p w14:paraId="422A087F" w14:textId="77777777" w:rsidR="000076E2" w:rsidRDefault="000076E2">
      <w:r>
        <w:t>The focus of this role is to provide general subject support for colleagues teaching on Access provision within LASER recognised centres.</w:t>
      </w:r>
    </w:p>
    <w:p w14:paraId="6194C2A2" w14:textId="33EC5342" w:rsidR="000076E2" w:rsidRPr="00352401" w:rsidRDefault="00900598">
      <w:pPr>
        <w:rPr>
          <w:b/>
          <w:sz w:val="24"/>
          <w:szCs w:val="24"/>
        </w:rPr>
      </w:pPr>
      <w:r w:rsidRPr="00352401">
        <w:rPr>
          <w:b/>
          <w:sz w:val="24"/>
          <w:szCs w:val="24"/>
        </w:rPr>
        <w:t>Terms</w:t>
      </w:r>
      <w:r w:rsidR="000076E2" w:rsidRPr="00352401">
        <w:rPr>
          <w:b/>
          <w:sz w:val="24"/>
          <w:szCs w:val="24"/>
        </w:rPr>
        <w:t xml:space="preserve"> of employment</w:t>
      </w:r>
    </w:p>
    <w:p w14:paraId="6AA18ABE" w14:textId="06FEDC84" w:rsidR="00900598" w:rsidRDefault="000076E2">
      <w:r>
        <w:t xml:space="preserve">The role is offered on an externally contracted basis with a core annual payment </w:t>
      </w:r>
      <w:r w:rsidR="00900598">
        <w:t>of £36</w:t>
      </w:r>
      <w:r w:rsidR="0099098A">
        <w:t xml:space="preserve">0 </w:t>
      </w:r>
      <w:r>
        <w:t>in recognition of the general activities that w</w:t>
      </w:r>
      <w:r w:rsidR="0099098A">
        <w:t xml:space="preserve">ill be carried out. </w:t>
      </w:r>
      <w:r w:rsidR="00256F89">
        <w:t xml:space="preserve"> Payment will </w:t>
      </w:r>
      <w:r w:rsidR="00F16BC8">
        <w:t>be made</w:t>
      </w:r>
      <w:r w:rsidR="00256F89">
        <w:t xml:space="preserve"> three times per year with £120 being paid upon successful completion of the key tasks at the end of each term. The contract will be for one year.</w:t>
      </w:r>
    </w:p>
    <w:p w14:paraId="22FB9A2B" w14:textId="6CE583F6" w:rsidR="000076E2" w:rsidRDefault="00F16BC8">
      <w:r>
        <w:t>Optional a</w:t>
      </w:r>
      <w:r w:rsidR="0099098A">
        <w:t>dditional</w:t>
      </w:r>
      <w:r w:rsidR="000076E2">
        <w:t xml:space="preserve"> contracted </w:t>
      </w:r>
      <w:r w:rsidR="00C90F83">
        <w:t>tasks</w:t>
      </w:r>
      <w:r w:rsidR="000076E2">
        <w:t xml:space="preserve"> may be available for carrying out specific </w:t>
      </w:r>
      <w:r w:rsidR="0099098A">
        <w:t xml:space="preserve">additional </w:t>
      </w:r>
      <w:r w:rsidR="000076E2">
        <w:t>tasks</w:t>
      </w:r>
      <w:r w:rsidR="00C90F83">
        <w:t xml:space="preserve"> as requested by LASER on a case by case basis</w:t>
      </w:r>
      <w:r w:rsidR="0099098A">
        <w:t xml:space="preserve"> (see </w:t>
      </w:r>
      <w:r w:rsidR="00E86D00">
        <w:t xml:space="preserve">‘Optional additional paid tasks’ </w:t>
      </w:r>
      <w:r w:rsidR="0099098A">
        <w:t xml:space="preserve">below). </w:t>
      </w:r>
    </w:p>
    <w:p w14:paraId="29562AE1" w14:textId="221C2CAB" w:rsidR="001C457D" w:rsidRDefault="00C90F83">
      <w:r>
        <w:t xml:space="preserve">We are hoping to provide </w:t>
      </w:r>
      <w:r w:rsidR="001C457D">
        <w:t xml:space="preserve">ASLs with a LASER email address and a login </w:t>
      </w:r>
      <w:r w:rsidR="00900598">
        <w:t>to our communications system</w:t>
      </w:r>
      <w:r>
        <w:t xml:space="preserve"> (this is subject to ongoing work on our IT &amp; communications system</w:t>
      </w:r>
      <w:r w:rsidR="00F16BC8">
        <w:t>)</w:t>
      </w:r>
      <w:r>
        <w:t>.</w:t>
      </w:r>
      <w:r w:rsidR="001C457D">
        <w:t xml:space="preserve"> This will enable ASLs to be a named source for staff to contact and will provide </w:t>
      </w:r>
      <w:r w:rsidR="00E872CD">
        <w:t>access to our communications</w:t>
      </w:r>
      <w:r w:rsidR="00F16BC8">
        <w:t xml:space="preserve"> system </w:t>
      </w:r>
      <w:r w:rsidR="001C457D">
        <w:t xml:space="preserve">from any type of device. </w:t>
      </w:r>
      <w:r w:rsidR="001A02F7">
        <w:t>No computer or other equipment will be provided so applicants should have access to their own IT equipment.</w:t>
      </w:r>
    </w:p>
    <w:p w14:paraId="69B7C99C" w14:textId="77777777" w:rsidR="001A02F7" w:rsidRDefault="001A02F7">
      <w:r>
        <w:t>It is unlikely that any travel will be required but should this occur then LASER will pay its standard travel rates (available separately).</w:t>
      </w:r>
    </w:p>
    <w:p w14:paraId="4ABE57A3" w14:textId="77777777" w:rsidR="001C457D" w:rsidRDefault="001B03B1" w:rsidP="001A02F7">
      <w:pPr>
        <w:pStyle w:val="ListParagraph"/>
        <w:numPr>
          <w:ilvl w:val="0"/>
          <w:numId w:val="7"/>
        </w:numPr>
        <w:rPr>
          <w:b/>
          <w:sz w:val="24"/>
          <w:szCs w:val="24"/>
        </w:rPr>
      </w:pPr>
      <w:r w:rsidRPr="001A02F7">
        <w:rPr>
          <w:b/>
          <w:sz w:val="24"/>
          <w:szCs w:val="24"/>
        </w:rPr>
        <w:t>Core</w:t>
      </w:r>
      <w:r w:rsidR="001C457D" w:rsidRPr="001A02F7">
        <w:rPr>
          <w:b/>
          <w:sz w:val="24"/>
          <w:szCs w:val="24"/>
        </w:rPr>
        <w:t xml:space="preserve"> roles</w:t>
      </w:r>
    </w:p>
    <w:p w14:paraId="0334EC9F" w14:textId="77777777" w:rsidR="001A02F7" w:rsidRPr="001A02F7" w:rsidRDefault="001A02F7" w:rsidP="001A02F7">
      <w:pPr>
        <w:pStyle w:val="ListParagraph"/>
        <w:ind w:left="360"/>
        <w:rPr>
          <w:b/>
          <w:sz w:val="24"/>
          <w:szCs w:val="24"/>
        </w:rPr>
      </w:pPr>
    </w:p>
    <w:p w14:paraId="20665286" w14:textId="77777777" w:rsidR="000076E2" w:rsidRDefault="000076E2" w:rsidP="001A02F7">
      <w:pPr>
        <w:pStyle w:val="ListParagraph"/>
        <w:numPr>
          <w:ilvl w:val="0"/>
          <w:numId w:val="6"/>
        </w:numPr>
        <w:rPr>
          <w:b/>
        </w:rPr>
      </w:pPr>
      <w:r w:rsidRPr="001A02F7">
        <w:rPr>
          <w:b/>
        </w:rPr>
        <w:t>To provide general support to tutors/lecturers teaching the subject/discipline</w:t>
      </w:r>
    </w:p>
    <w:p w14:paraId="1078B275" w14:textId="77777777" w:rsidR="001A02F7" w:rsidRPr="001A02F7" w:rsidRDefault="001A02F7" w:rsidP="001A02F7">
      <w:pPr>
        <w:pStyle w:val="ListParagraph"/>
        <w:ind w:left="360"/>
        <w:rPr>
          <w:b/>
        </w:rPr>
      </w:pPr>
    </w:p>
    <w:p w14:paraId="0162D979" w14:textId="42586AF4" w:rsidR="001C457D" w:rsidRDefault="001C457D" w:rsidP="001A02F7">
      <w:pPr>
        <w:pStyle w:val="ListParagraph"/>
        <w:numPr>
          <w:ilvl w:val="0"/>
          <w:numId w:val="1"/>
        </w:numPr>
        <w:ind w:left="720"/>
        <w:rPr>
          <w:i/>
        </w:rPr>
      </w:pPr>
      <w:r w:rsidRPr="000076E2">
        <w:rPr>
          <w:i/>
        </w:rPr>
        <w:t xml:space="preserve">Contribute to an academic subject web </w:t>
      </w:r>
      <w:r w:rsidR="00C90F83">
        <w:rPr>
          <w:i/>
        </w:rPr>
        <w:t xml:space="preserve">/forum </w:t>
      </w:r>
      <w:r w:rsidRPr="000076E2">
        <w:rPr>
          <w:i/>
        </w:rPr>
        <w:t>page providing general guidance to support an academic subject or discipline</w:t>
      </w:r>
    </w:p>
    <w:p w14:paraId="483D9574" w14:textId="77777777" w:rsidR="000076E2" w:rsidRDefault="000076E2" w:rsidP="001A02F7">
      <w:pPr>
        <w:pStyle w:val="ListParagraph"/>
        <w:rPr>
          <w:i/>
        </w:rPr>
      </w:pPr>
    </w:p>
    <w:p w14:paraId="7D9B5A34" w14:textId="77777777" w:rsidR="000076E2" w:rsidRPr="001C457D" w:rsidRDefault="000076E2" w:rsidP="001A02F7">
      <w:pPr>
        <w:pStyle w:val="ListParagraph"/>
        <w:numPr>
          <w:ilvl w:val="0"/>
          <w:numId w:val="1"/>
        </w:numPr>
        <w:ind w:left="720"/>
        <w:rPr>
          <w:i/>
        </w:rPr>
      </w:pPr>
      <w:r>
        <w:rPr>
          <w:i/>
        </w:rPr>
        <w:t>To suggest links to useful websites for teaching and learning relevant to the subject</w:t>
      </w:r>
    </w:p>
    <w:p w14:paraId="4BE08B1B" w14:textId="77777777" w:rsidR="000076E2" w:rsidRPr="000076E2" w:rsidRDefault="000076E2" w:rsidP="001A02F7">
      <w:pPr>
        <w:pStyle w:val="ListParagraph"/>
        <w:rPr>
          <w:i/>
        </w:rPr>
      </w:pPr>
    </w:p>
    <w:p w14:paraId="00455B5C" w14:textId="77777777" w:rsidR="001A02F7" w:rsidRPr="001A02F7" w:rsidRDefault="001C457D" w:rsidP="001A02F7">
      <w:pPr>
        <w:pStyle w:val="ListParagraph"/>
        <w:numPr>
          <w:ilvl w:val="0"/>
          <w:numId w:val="1"/>
        </w:numPr>
        <w:ind w:left="720"/>
        <w:rPr>
          <w:i/>
        </w:rPr>
      </w:pPr>
      <w:r w:rsidRPr="001C457D">
        <w:rPr>
          <w:i/>
        </w:rPr>
        <w:lastRenderedPageBreak/>
        <w:t>To field general subject related questions from staff working in LASER recognised Access providers and if it is not possible to provide an answer to refer the question to the LASER Access Team.</w:t>
      </w:r>
    </w:p>
    <w:p w14:paraId="6B0A003E" w14:textId="77777777" w:rsidR="00352401" w:rsidRDefault="00352401" w:rsidP="001A02F7">
      <w:pPr>
        <w:pStyle w:val="ListParagraph"/>
        <w:ind w:left="1080"/>
        <w:rPr>
          <w:i/>
        </w:rPr>
      </w:pPr>
    </w:p>
    <w:p w14:paraId="335DD6C5" w14:textId="2DEA61A8" w:rsidR="000076E2" w:rsidRDefault="000076E2" w:rsidP="001A02F7">
      <w:pPr>
        <w:pStyle w:val="ListParagraph"/>
        <w:numPr>
          <w:ilvl w:val="0"/>
          <w:numId w:val="6"/>
        </w:numPr>
        <w:rPr>
          <w:b/>
        </w:rPr>
      </w:pPr>
      <w:r w:rsidRPr="001A02F7">
        <w:rPr>
          <w:b/>
        </w:rPr>
        <w:t xml:space="preserve">Lead and moderate the relevant online </w:t>
      </w:r>
      <w:r w:rsidR="00E872CD">
        <w:rPr>
          <w:b/>
        </w:rPr>
        <w:t xml:space="preserve">Access Subject Forum using </w:t>
      </w:r>
      <w:r w:rsidR="00BA4675">
        <w:rPr>
          <w:b/>
        </w:rPr>
        <w:t>ProB</w:t>
      </w:r>
      <w:r w:rsidR="00E872CD">
        <w:rPr>
          <w:b/>
        </w:rPr>
        <w:t>oards</w:t>
      </w:r>
      <w:r w:rsidR="00F16BC8">
        <w:rPr>
          <w:b/>
        </w:rPr>
        <w:t xml:space="preserve"> (or equivalent)</w:t>
      </w:r>
    </w:p>
    <w:p w14:paraId="32051829" w14:textId="77777777" w:rsidR="001A02F7" w:rsidRPr="001A02F7" w:rsidRDefault="001A02F7" w:rsidP="001A02F7">
      <w:pPr>
        <w:pStyle w:val="ListParagraph"/>
        <w:ind w:left="360"/>
        <w:rPr>
          <w:b/>
        </w:rPr>
      </w:pPr>
    </w:p>
    <w:p w14:paraId="087CB982" w14:textId="77777777" w:rsidR="000076E2" w:rsidRDefault="000076E2" w:rsidP="000076E2">
      <w:pPr>
        <w:pStyle w:val="ListParagraph"/>
        <w:numPr>
          <w:ilvl w:val="0"/>
          <w:numId w:val="2"/>
        </w:numPr>
        <w:rPr>
          <w:i/>
        </w:rPr>
      </w:pPr>
      <w:r w:rsidRPr="000076E2">
        <w:rPr>
          <w:i/>
        </w:rPr>
        <w:t>To initiate relevant discussions within the forum and respond to the views and ideas of participants</w:t>
      </w:r>
    </w:p>
    <w:p w14:paraId="33E5772F" w14:textId="77777777" w:rsidR="001A02F7" w:rsidRPr="000076E2" w:rsidRDefault="001A02F7" w:rsidP="001A02F7">
      <w:pPr>
        <w:pStyle w:val="ListParagraph"/>
        <w:rPr>
          <w:i/>
        </w:rPr>
      </w:pPr>
    </w:p>
    <w:p w14:paraId="051A2071" w14:textId="77777777" w:rsidR="000076E2" w:rsidRDefault="000076E2" w:rsidP="000076E2">
      <w:pPr>
        <w:pStyle w:val="ListParagraph"/>
        <w:numPr>
          <w:ilvl w:val="0"/>
          <w:numId w:val="2"/>
        </w:numPr>
        <w:rPr>
          <w:i/>
        </w:rPr>
      </w:pPr>
      <w:r w:rsidRPr="000076E2">
        <w:rPr>
          <w:i/>
        </w:rPr>
        <w:t>To moderate their Subject Forum area; i.e. to monitor posts to ensure that they remain within the LASER guideli</w:t>
      </w:r>
      <w:r w:rsidR="0099098A">
        <w:rPr>
          <w:i/>
        </w:rPr>
        <w:t xml:space="preserve">nes for good conduct for Forum </w:t>
      </w:r>
      <w:r w:rsidRPr="000076E2">
        <w:rPr>
          <w:i/>
        </w:rPr>
        <w:t>participants and to remove any posts where they fall outside the conduct rules (a named LASER officer will also be able to moderate the forum and will be available should the ASL require support and assistance).</w:t>
      </w:r>
    </w:p>
    <w:p w14:paraId="565B44C6" w14:textId="77777777" w:rsidR="001A02F7" w:rsidRDefault="001A02F7" w:rsidP="001A02F7">
      <w:pPr>
        <w:pStyle w:val="ListParagraph"/>
        <w:ind w:left="1080"/>
        <w:rPr>
          <w:i/>
        </w:rPr>
      </w:pPr>
    </w:p>
    <w:p w14:paraId="066A42D7" w14:textId="77777777" w:rsidR="00DE64BB" w:rsidRDefault="00DE64BB" w:rsidP="001A02F7">
      <w:pPr>
        <w:pStyle w:val="ListParagraph"/>
        <w:numPr>
          <w:ilvl w:val="0"/>
          <w:numId w:val="6"/>
        </w:numPr>
        <w:rPr>
          <w:b/>
        </w:rPr>
      </w:pPr>
      <w:r w:rsidRPr="001A02F7">
        <w:rPr>
          <w:b/>
        </w:rPr>
        <w:t>Seek and share good practice across LASER’s Access providers by:</w:t>
      </w:r>
    </w:p>
    <w:p w14:paraId="3592DC97" w14:textId="77777777" w:rsidR="001A02F7" w:rsidRPr="001A02F7" w:rsidRDefault="001A02F7" w:rsidP="001A02F7">
      <w:pPr>
        <w:pStyle w:val="ListParagraph"/>
        <w:ind w:left="360"/>
        <w:rPr>
          <w:b/>
        </w:rPr>
      </w:pPr>
    </w:p>
    <w:p w14:paraId="5E256651" w14:textId="77777777" w:rsidR="00DE64BB" w:rsidRDefault="00DE64BB" w:rsidP="00DE64BB">
      <w:pPr>
        <w:pStyle w:val="ListParagraph"/>
        <w:numPr>
          <w:ilvl w:val="0"/>
          <w:numId w:val="4"/>
        </w:numPr>
        <w:rPr>
          <w:i/>
        </w:rPr>
      </w:pPr>
      <w:r w:rsidRPr="00DE64BB">
        <w:rPr>
          <w:i/>
        </w:rPr>
        <w:t>drawing upon the work related to fielding questions and leading the online forum to disseminate and share examples of good practice in teaching, learning and assessment</w:t>
      </w:r>
    </w:p>
    <w:p w14:paraId="5BD32CFB" w14:textId="77777777" w:rsidR="001A02F7" w:rsidRPr="00DE64BB" w:rsidRDefault="001A02F7" w:rsidP="001A02F7">
      <w:pPr>
        <w:pStyle w:val="ListParagraph"/>
        <w:ind w:left="1080"/>
        <w:rPr>
          <w:i/>
        </w:rPr>
      </w:pPr>
    </w:p>
    <w:p w14:paraId="4F71872D" w14:textId="77777777" w:rsidR="001A02F7" w:rsidRPr="001A02F7" w:rsidRDefault="00DE64BB" w:rsidP="001A02F7">
      <w:pPr>
        <w:pStyle w:val="ListParagraph"/>
        <w:numPr>
          <w:ilvl w:val="0"/>
          <w:numId w:val="4"/>
        </w:numPr>
        <w:rPr>
          <w:i/>
        </w:rPr>
      </w:pPr>
      <w:r w:rsidRPr="00DE64BB">
        <w:rPr>
          <w:i/>
        </w:rPr>
        <w:t>contributing to LASER Access news and updates for centres</w:t>
      </w:r>
    </w:p>
    <w:p w14:paraId="515BBC10" w14:textId="77777777" w:rsidR="001A02F7" w:rsidRPr="001A02F7" w:rsidRDefault="001A02F7" w:rsidP="001A02F7">
      <w:pPr>
        <w:pStyle w:val="ListParagraph"/>
        <w:ind w:left="1080"/>
        <w:rPr>
          <w:i/>
        </w:rPr>
      </w:pPr>
    </w:p>
    <w:p w14:paraId="474A8F2C" w14:textId="77777777" w:rsidR="00DE64BB" w:rsidRPr="001A02F7" w:rsidRDefault="001B03B1" w:rsidP="001A02F7">
      <w:pPr>
        <w:pStyle w:val="ListParagraph"/>
        <w:numPr>
          <w:ilvl w:val="0"/>
          <w:numId w:val="7"/>
        </w:numPr>
        <w:rPr>
          <w:b/>
          <w:sz w:val="24"/>
          <w:szCs w:val="24"/>
        </w:rPr>
      </w:pPr>
      <w:r w:rsidRPr="001A02F7">
        <w:rPr>
          <w:b/>
          <w:sz w:val="24"/>
          <w:szCs w:val="24"/>
        </w:rPr>
        <w:t>Optional additional paid tasks</w:t>
      </w:r>
    </w:p>
    <w:p w14:paraId="12637144" w14:textId="2A1CCD0D" w:rsidR="00DE64BB" w:rsidRPr="00DE64BB" w:rsidRDefault="00DE64BB" w:rsidP="000076E2">
      <w:pPr>
        <w:rPr>
          <w:i/>
        </w:rPr>
      </w:pPr>
      <w:r w:rsidRPr="00DE64BB">
        <w:rPr>
          <w:i/>
        </w:rPr>
        <w:t>These will be separately paid activities with fees as set out in the current LASER quality and moderation fees</w:t>
      </w:r>
      <w:r w:rsidR="008911A1">
        <w:rPr>
          <w:i/>
        </w:rPr>
        <w:t xml:space="preserve"> (see Appendix 1 below)</w:t>
      </w:r>
      <w:r w:rsidRPr="00DE64BB">
        <w:rPr>
          <w:i/>
        </w:rPr>
        <w:t xml:space="preserve">. The provision of any such services as outlined below will be subject to the ASL’s capacity and agreement to undertake such work. There is </w:t>
      </w:r>
      <w:r w:rsidRPr="00DE64BB">
        <w:rPr>
          <w:i/>
          <w:u w:val="single"/>
        </w:rPr>
        <w:t>no</w:t>
      </w:r>
      <w:r w:rsidRPr="00DE64BB">
        <w:rPr>
          <w:i/>
        </w:rPr>
        <w:t xml:space="preserve"> obligation for an ASL to undertake any of these tasks but we will approach an ASL first before seeking contributions from elsewhere.</w:t>
      </w:r>
    </w:p>
    <w:p w14:paraId="0BFCEEDC" w14:textId="77777777" w:rsidR="00DE64BB" w:rsidRPr="001A02F7" w:rsidRDefault="00DE64BB" w:rsidP="001A02F7">
      <w:pPr>
        <w:pStyle w:val="ListParagraph"/>
        <w:numPr>
          <w:ilvl w:val="0"/>
          <w:numId w:val="8"/>
        </w:numPr>
        <w:rPr>
          <w:b/>
        </w:rPr>
      </w:pPr>
      <w:r w:rsidRPr="001A02F7">
        <w:rPr>
          <w:b/>
        </w:rPr>
        <w:t>Standardisation</w:t>
      </w:r>
    </w:p>
    <w:p w14:paraId="01642765" w14:textId="77777777" w:rsidR="00DE64BB" w:rsidRDefault="001B03B1" w:rsidP="00DE64BB">
      <w:pPr>
        <w:rPr>
          <w:b/>
          <w:i/>
        </w:rPr>
      </w:pPr>
      <w:r>
        <w:t xml:space="preserve">To act as potential </w:t>
      </w:r>
      <w:r w:rsidR="000076E2">
        <w:t>support to relevant LASER Access Subject Specialist Examiners (SSEs)</w:t>
      </w:r>
      <w:r w:rsidR="00DE64BB">
        <w:t xml:space="preserve"> by</w:t>
      </w:r>
    </w:p>
    <w:p w14:paraId="7A480D61" w14:textId="77777777" w:rsidR="001B03B1" w:rsidRPr="00DE64BB" w:rsidRDefault="00DE64BB" w:rsidP="00DE64BB">
      <w:pPr>
        <w:pStyle w:val="ListParagraph"/>
        <w:numPr>
          <w:ilvl w:val="0"/>
          <w:numId w:val="5"/>
        </w:numPr>
        <w:rPr>
          <w:i/>
        </w:rPr>
      </w:pPr>
      <w:r>
        <w:rPr>
          <w:i/>
        </w:rPr>
        <w:t>R</w:t>
      </w:r>
      <w:r w:rsidR="001B03B1" w:rsidRPr="00DE64BB">
        <w:rPr>
          <w:i/>
        </w:rPr>
        <w:t>eview</w:t>
      </w:r>
      <w:r>
        <w:rPr>
          <w:i/>
        </w:rPr>
        <w:t>ing and providing</w:t>
      </w:r>
      <w:r w:rsidR="001B03B1" w:rsidRPr="00DE64BB">
        <w:rPr>
          <w:i/>
        </w:rPr>
        <w:t xml:space="preserve"> commentary on Subject Specialist Examiners marked assignments</w:t>
      </w:r>
    </w:p>
    <w:p w14:paraId="39362B37" w14:textId="77777777" w:rsidR="001B03B1" w:rsidRPr="001B03B1" w:rsidRDefault="00DE64BB" w:rsidP="001B03B1">
      <w:pPr>
        <w:pStyle w:val="ListParagraph"/>
        <w:numPr>
          <w:ilvl w:val="0"/>
          <w:numId w:val="3"/>
        </w:numPr>
        <w:rPr>
          <w:i/>
        </w:rPr>
      </w:pPr>
      <w:r>
        <w:rPr>
          <w:i/>
        </w:rPr>
        <w:t>R</w:t>
      </w:r>
      <w:r w:rsidRPr="00DE64BB">
        <w:rPr>
          <w:i/>
        </w:rPr>
        <w:t>eview</w:t>
      </w:r>
      <w:r>
        <w:rPr>
          <w:i/>
        </w:rPr>
        <w:t>ing and providing</w:t>
      </w:r>
      <w:r w:rsidRPr="00DE64BB">
        <w:rPr>
          <w:i/>
        </w:rPr>
        <w:t xml:space="preserve"> </w:t>
      </w:r>
      <w:r w:rsidR="001B03B1" w:rsidRPr="001B03B1">
        <w:rPr>
          <w:i/>
        </w:rPr>
        <w:t>commentary on tutor marked assignments</w:t>
      </w:r>
    </w:p>
    <w:p w14:paraId="6E24AE6D" w14:textId="77777777" w:rsidR="001B03B1" w:rsidRDefault="00DE64BB" w:rsidP="001B03B1">
      <w:pPr>
        <w:pStyle w:val="ListParagraph"/>
        <w:numPr>
          <w:ilvl w:val="0"/>
          <w:numId w:val="3"/>
        </w:numPr>
        <w:rPr>
          <w:i/>
        </w:rPr>
      </w:pPr>
      <w:r>
        <w:rPr>
          <w:i/>
        </w:rPr>
        <w:t>R</w:t>
      </w:r>
      <w:r w:rsidRPr="00DE64BB">
        <w:rPr>
          <w:i/>
        </w:rPr>
        <w:t>eview</w:t>
      </w:r>
      <w:r>
        <w:rPr>
          <w:i/>
        </w:rPr>
        <w:t>ing and providing</w:t>
      </w:r>
      <w:r w:rsidRPr="00DE64BB">
        <w:rPr>
          <w:i/>
        </w:rPr>
        <w:t xml:space="preserve"> </w:t>
      </w:r>
      <w:r w:rsidR="001B03B1" w:rsidRPr="001B03B1">
        <w:rPr>
          <w:i/>
        </w:rPr>
        <w:t>commentary on original un-marked assignments</w:t>
      </w:r>
    </w:p>
    <w:p w14:paraId="10447673" w14:textId="77777777" w:rsidR="001A02F7" w:rsidRPr="00DE64BB" w:rsidRDefault="001A02F7" w:rsidP="001A02F7">
      <w:pPr>
        <w:pStyle w:val="ListParagraph"/>
        <w:rPr>
          <w:i/>
        </w:rPr>
      </w:pPr>
    </w:p>
    <w:p w14:paraId="2D80CE27" w14:textId="77777777" w:rsidR="001B03B1" w:rsidRPr="001A02F7" w:rsidRDefault="00DE64BB" w:rsidP="001A02F7">
      <w:pPr>
        <w:pStyle w:val="ListParagraph"/>
        <w:numPr>
          <w:ilvl w:val="0"/>
          <w:numId w:val="8"/>
        </w:numPr>
        <w:rPr>
          <w:b/>
        </w:rPr>
      </w:pPr>
      <w:r w:rsidRPr="001A02F7">
        <w:rPr>
          <w:b/>
        </w:rPr>
        <w:t>Unit design and review</w:t>
      </w:r>
    </w:p>
    <w:p w14:paraId="417186BC" w14:textId="77777777" w:rsidR="00DE64BB" w:rsidRDefault="00DE64BB" w:rsidP="000076E2">
      <w:r>
        <w:t>As part of LASER’s ongoing redevelopment of its Access Unit Bank we may ask you to design new units within your area of subject expertise and/or to review newly designed or existing units.</w:t>
      </w:r>
    </w:p>
    <w:p w14:paraId="3B4AA899" w14:textId="77777777" w:rsidR="001C457D" w:rsidRPr="001A02F7" w:rsidRDefault="0099098A" w:rsidP="001A02F7">
      <w:pPr>
        <w:pStyle w:val="ListParagraph"/>
        <w:numPr>
          <w:ilvl w:val="0"/>
          <w:numId w:val="8"/>
        </w:numPr>
        <w:rPr>
          <w:b/>
        </w:rPr>
      </w:pPr>
      <w:r w:rsidRPr="001A02F7">
        <w:rPr>
          <w:b/>
        </w:rPr>
        <w:t>Assignment design and review</w:t>
      </w:r>
    </w:p>
    <w:p w14:paraId="3A32C84E" w14:textId="77777777" w:rsidR="0099098A" w:rsidRDefault="0099098A" w:rsidP="0099098A">
      <w:r>
        <w:t>As part of LASER’s ongoing redevelopment of its Access learning and support materials we may ask you to design new assignments within your area of subject expertise and/or to review newly designed or existing assignments.</w:t>
      </w:r>
    </w:p>
    <w:p w14:paraId="67F1C59D" w14:textId="57B9B393" w:rsidR="007A0AD3" w:rsidRPr="00767576" w:rsidRDefault="00767576">
      <w:pPr>
        <w:rPr>
          <w:b/>
        </w:rPr>
      </w:pPr>
      <w:r w:rsidRPr="00767576">
        <w:rPr>
          <w:b/>
        </w:rPr>
        <w:lastRenderedPageBreak/>
        <w:t>Person Specification</w:t>
      </w:r>
    </w:p>
    <w:p w14:paraId="0A2AFDAD" w14:textId="673EB348" w:rsidR="00767576" w:rsidRDefault="00767576" w:rsidP="00767576">
      <w:pPr>
        <w:pStyle w:val="ListParagraph"/>
        <w:numPr>
          <w:ilvl w:val="0"/>
          <w:numId w:val="12"/>
        </w:numPr>
      </w:pPr>
      <w:r>
        <w:t>Have subject expertise in at least one of the indicative subjects within the broad ASL subject area</w:t>
      </w:r>
    </w:p>
    <w:p w14:paraId="6B70AD64" w14:textId="0CA03E49" w:rsidR="00767576" w:rsidRDefault="00767576" w:rsidP="00767576">
      <w:pPr>
        <w:pStyle w:val="ListParagraph"/>
        <w:numPr>
          <w:ilvl w:val="0"/>
          <w:numId w:val="12"/>
        </w:numPr>
      </w:pPr>
      <w:r>
        <w:t>Have experience of teaching and/or engaging with and understanding the needs of Access learners</w:t>
      </w:r>
    </w:p>
    <w:p w14:paraId="7A823947" w14:textId="4A58506B" w:rsidR="00767576" w:rsidRDefault="00767576" w:rsidP="00767576">
      <w:pPr>
        <w:pStyle w:val="ListParagraph"/>
        <w:numPr>
          <w:ilvl w:val="0"/>
          <w:numId w:val="12"/>
        </w:numPr>
      </w:pPr>
      <w:r>
        <w:t>Have excellent communication skills</w:t>
      </w:r>
    </w:p>
    <w:p w14:paraId="3911F269" w14:textId="2C2DAAA0" w:rsidR="00767576" w:rsidRDefault="00767576" w:rsidP="00767576">
      <w:pPr>
        <w:pStyle w:val="ListParagraph"/>
        <w:numPr>
          <w:ilvl w:val="0"/>
          <w:numId w:val="12"/>
        </w:numPr>
      </w:pPr>
      <w:r>
        <w:t>Be prepared to work with online services for the Access Forum (support provided)</w:t>
      </w:r>
    </w:p>
    <w:p w14:paraId="7D5DAC2B" w14:textId="77777777" w:rsidR="00352401" w:rsidRPr="00E872CD" w:rsidRDefault="00352401"/>
    <w:p w14:paraId="2D57E147" w14:textId="4705254B" w:rsidR="001342A6" w:rsidRPr="001342A6" w:rsidRDefault="001342A6" w:rsidP="0099098A">
      <w:pPr>
        <w:rPr>
          <w:b/>
          <w:sz w:val="28"/>
          <w:szCs w:val="28"/>
        </w:rPr>
      </w:pPr>
      <w:r w:rsidRPr="001342A6">
        <w:rPr>
          <w:b/>
          <w:sz w:val="28"/>
          <w:szCs w:val="28"/>
        </w:rPr>
        <w:t>Appendix 1</w:t>
      </w:r>
    </w:p>
    <w:p w14:paraId="07FA9F7E" w14:textId="3FDC2145" w:rsidR="001342A6" w:rsidRPr="001342A6" w:rsidRDefault="001342A6" w:rsidP="0099098A">
      <w:pPr>
        <w:rPr>
          <w:b/>
        </w:rPr>
      </w:pPr>
      <w:r w:rsidRPr="001342A6">
        <w:rPr>
          <w:b/>
        </w:rPr>
        <w:t xml:space="preserve">Standard LASER Fees for additional tasks (as at June 2017) </w:t>
      </w:r>
    </w:p>
    <w:p w14:paraId="606DA4C4" w14:textId="30A3DFEF" w:rsidR="001342A6" w:rsidRPr="001342A6" w:rsidRDefault="001342A6" w:rsidP="001342A6">
      <w:pPr>
        <w:pStyle w:val="ListParagraph"/>
        <w:numPr>
          <w:ilvl w:val="0"/>
          <w:numId w:val="9"/>
        </w:numPr>
        <w:spacing w:after="0" w:line="240" w:lineRule="auto"/>
        <w:rPr>
          <w:rFonts w:cs="Arial"/>
          <w:b/>
          <w:sz w:val="20"/>
          <w:szCs w:val="20"/>
        </w:rPr>
      </w:pPr>
      <w:r>
        <w:rPr>
          <w:rFonts w:cs="Arial"/>
          <w:b/>
          <w:sz w:val="20"/>
          <w:szCs w:val="20"/>
        </w:rPr>
        <w:t>Q</w:t>
      </w:r>
      <w:r w:rsidRPr="001342A6">
        <w:rPr>
          <w:rFonts w:cs="Arial"/>
          <w:b/>
          <w:sz w:val="20"/>
          <w:szCs w:val="20"/>
        </w:rPr>
        <w:t>uality fees</w:t>
      </w:r>
    </w:p>
    <w:p w14:paraId="6956D788" w14:textId="77777777" w:rsidR="001342A6" w:rsidRPr="001342A6" w:rsidRDefault="001342A6" w:rsidP="001342A6">
      <w:pPr>
        <w:rPr>
          <w:rFonts w:cs="Arial"/>
          <w:sz w:val="20"/>
          <w:szCs w:val="20"/>
        </w:rPr>
      </w:pPr>
    </w:p>
    <w:tbl>
      <w:tblPr>
        <w:tblStyle w:val="TableGrid"/>
        <w:tblW w:w="0" w:type="auto"/>
        <w:tblInd w:w="250" w:type="dxa"/>
        <w:tblLook w:val="04A0" w:firstRow="1" w:lastRow="0" w:firstColumn="1" w:lastColumn="0" w:noHBand="0" w:noVBand="1"/>
      </w:tblPr>
      <w:tblGrid>
        <w:gridCol w:w="4371"/>
        <w:gridCol w:w="3142"/>
      </w:tblGrid>
      <w:tr w:rsidR="001342A6" w:rsidRPr="001342A6" w14:paraId="21139235" w14:textId="77777777" w:rsidTr="00555B3C">
        <w:tc>
          <w:tcPr>
            <w:tcW w:w="7513" w:type="dxa"/>
            <w:gridSpan w:val="2"/>
            <w:shd w:val="clear" w:color="auto" w:fill="D6E3BC" w:themeFill="accent3" w:themeFillTint="66"/>
          </w:tcPr>
          <w:p w14:paraId="43975E90" w14:textId="77777777" w:rsidR="001342A6" w:rsidRPr="001342A6" w:rsidRDefault="001342A6" w:rsidP="00555B3C">
            <w:pPr>
              <w:rPr>
                <w:rFonts w:cs="Arial"/>
                <w:b/>
                <w:sz w:val="20"/>
                <w:szCs w:val="20"/>
              </w:rPr>
            </w:pPr>
            <w:r w:rsidRPr="001342A6">
              <w:rPr>
                <w:rFonts w:cs="Arial"/>
                <w:b/>
                <w:sz w:val="20"/>
                <w:szCs w:val="20"/>
              </w:rPr>
              <w:t xml:space="preserve">Subject Specialist Examiner and related QA tasks </w:t>
            </w:r>
          </w:p>
        </w:tc>
      </w:tr>
      <w:tr w:rsidR="001342A6" w:rsidRPr="001342A6" w14:paraId="61B27317" w14:textId="77777777" w:rsidTr="00555B3C">
        <w:tc>
          <w:tcPr>
            <w:tcW w:w="4371" w:type="dxa"/>
          </w:tcPr>
          <w:p w14:paraId="06DCB135" w14:textId="77777777" w:rsidR="001342A6" w:rsidRPr="001342A6" w:rsidRDefault="001342A6" w:rsidP="00555B3C">
            <w:pPr>
              <w:rPr>
                <w:rFonts w:cs="Arial"/>
                <w:b/>
                <w:sz w:val="20"/>
                <w:szCs w:val="20"/>
              </w:rPr>
            </w:pPr>
            <w:r w:rsidRPr="001342A6">
              <w:rPr>
                <w:rFonts w:cs="Arial"/>
                <w:b/>
                <w:sz w:val="20"/>
                <w:szCs w:val="20"/>
              </w:rPr>
              <w:t>Task</w:t>
            </w:r>
          </w:p>
        </w:tc>
        <w:tc>
          <w:tcPr>
            <w:tcW w:w="3142" w:type="dxa"/>
          </w:tcPr>
          <w:p w14:paraId="5B86E956" w14:textId="77777777" w:rsidR="001342A6" w:rsidRPr="001342A6" w:rsidRDefault="001342A6" w:rsidP="00555B3C">
            <w:pPr>
              <w:rPr>
                <w:rFonts w:cs="Arial"/>
                <w:b/>
                <w:sz w:val="20"/>
                <w:szCs w:val="20"/>
              </w:rPr>
            </w:pPr>
            <w:r w:rsidRPr="001342A6">
              <w:rPr>
                <w:rFonts w:cs="Arial"/>
                <w:b/>
                <w:sz w:val="20"/>
                <w:szCs w:val="20"/>
              </w:rPr>
              <w:t>Fee</w:t>
            </w:r>
          </w:p>
        </w:tc>
      </w:tr>
      <w:tr w:rsidR="001342A6" w:rsidRPr="001342A6" w14:paraId="5B43AC09" w14:textId="77777777" w:rsidTr="00555B3C">
        <w:tc>
          <w:tcPr>
            <w:tcW w:w="4371" w:type="dxa"/>
          </w:tcPr>
          <w:p w14:paraId="15F613F2" w14:textId="77777777" w:rsidR="001342A6" w:rsidRPr="001342A6" w:rsidRDefault="001342A6" w:rsidP="00555B3C">
            <w:pPr>
              <w:rPr>
                <w:rFonts w:cs="Arial"/>
                <w:sz w:val="20"/>
                <w:szCs w:val="20"/>
              </w:rPr>
            </w:pPr>
            <w:r w:rsidRPr="001342A6">
              <w:rPr>
                <w:rFonts w:cs="Arial"/>
                <w:sz w:val="20"/>
                <w:szCs w:val="20"/>
              </w:rPr>
              <w:t>Moderation of an assignment produced by a student for a unit</w:t>
            </w:r>
          </w:p>
        </w:tc>
        <w:tc>
          <w:tcPr>
            <w:tcW w:w="3142" w:type="dxa"/>
          </w:tcPr>
          <w:p w14:paraId="1C67F58C" w14:textId="77777777" w:rsidR="001342A6" w:rsidRPr="001342A6" w:rsidRDefault="001342A6" w:rsidP="00555B3C">
            <w:pPr>
              <w:rPr>
                <w:rFonts w:cs="Arial"/>
                <w:sz w:val="20"/>
                <w:szCs w:val="20"/>
              </w:rPr>
            </w:pPr>
            <w:r w:rsidRPr="001342A6">
              <w:rPr>
                <w:rFonts w:cs="Arial"/>
                <w:sz w:val="20"/>
                <w:szCs w:val="20"/>
              </w:rPr>
              <w:t>£8.00</w:t>
            </w:r>
          </w:p>
        </w:tc>
      </w:tr>
      <w:tr w:rsidR="001342A6" w:rsidRPr="001342A6" w14:paraId="7A3F0F5B" w14:textId="77777777" w:rsidTr="00555B3C">
        <w:tc>
          <w:tcPr>
            <w:tcW w:w="4371" w:type="dxa"/>
          </w:tcPr>
          <w:p w14:paraId="4E2BCD9B" w14:textId="77777777" w:rsidR="001342A6" w:rsidRPr="001342A6" w:rsidRDefault="001342A6" w:rsidP="00555B3C">
            <w:pPr>
              <w:rPr>
                <w:rFonts w:cs="Arial"/>
                <w:sz w:val="20"/>
                <w:szCs w:val="20"/>
              </w:rPr>
            </w:pPr>
            <w:r w:rsidRPr="001342A6">
              <w:rPr>
                <w:rFonts w:cs="Arial"/>
                <w:sz w:val="20"/>
                <w:szCs w:val="20"/>
              </w:rPr>
              <w:t>Blind marking of an assignment(s) produced by a student for a single unit</w:t>
            </w:r>
          </w:p>
        </w:tc>
        <w:tc>
          <w:tcPr>
            <w:tcW w:w="3142" w:type="dxa"/>
          </w:tcPr>
          <w:p w14:paraId="017B8236" w14:textId="77777777" w:rsidR="001342A6" w:rsidRPr="001342A6" w:rsidRDefault="001342A6" w:rsidP="00555B3C">
            <w:pPr>
              <w:rPr>
                <w:rFonts w:cs="Arial"/>
                <w:sz w:val="20"/>
                <w:szCs w:val="20"/>
              </w:rPr>
            </w:pPr>
            <w:r w:rsidRPr="001342A6">
              <w:rPr>
                <w:rFonts w:cs="Arial"/>
                <w:sz w:val="20"/>
                <w:szCs w:val="20"/>
              </w:rPr>
              <w:t>£14.00</w:t>
            </w:r>
          </w:p>
        </w:tc>
      </w:tr>
    </w:tbl>
    <w:p w14:paraId="603D09AC" w14:textId="77777777" w:rsidR="001342A6" w:rsidRPr="001342A6" w:rsidRDefault="001342A6" w:rsidP="001342A6">
      <w:pPr>
        <w:rPr>
          <w:rFonts w:cs="Arial"/>
          <w:sz w:val="20"/>
          <w:szCs w:val="20"/>
        </w:rPr>
      </w:pPr>
    </w:p>
    <w:p w14:paraId="20A8FB5B" w14:textId="19D29CF5" w:rsidR="001342A6" w:rsidRPr="001342A6" w:rsidRDefault="001342A6" w:rsidP="001342A6">
      <w:pPr>
        <w:pStyle w:val="ListParagraph"/>
        <w:numPr>
          <w:ilvl w:val="0"/>
          <w:numId w:val="9"/>
        </w:numPr>
        <w:spacing w:after="0" w:line="240" w:lineRule="auto"/>
        <w:rPr>
          <w:rFonts w:cs="Arial"/>
          <w:b/>
          <w:sz w:val="20"/>
          <w:szCs w:val="20"/>
        </w:rPr>
      </w:pPr>
      <w:r w:rsidRPr="001342A6">
        <w:rPr>
          <w:rFonts w:cs="Arial"/>
          <w:b/>
          <w:sz w:val="20"/>
          <w:szCs w:val="20"/>
        </w:rPr>
        <w:t>Other development fees</w:t>
      </w:r>
    </w:p>
    <w:p w14:paraId="0DBF8CCE" w14:textId="77777777" w:rsidR="001342A6" w:rsidRPr="001342A6" w:rsidRDefault="001342A6" w:rsidP="001342A6">
      <w:pPr>
        <w:pStyle w:val="ListParagraph"/>
        <w:ind w:left="360"/>
        <w:rPr>
          <w:rFonts w:cs="Arial"/>
          <w:sz w:val="20"/>
          <w:szCs w:val="20"/>
        </w:rPr>
      </w:pPr>
    </w:p>
    <w:tbl>
      <w:tblPr>
        <w:tblStyle w:val="TableGrid"/>
        <w:tblW w:w="7513" w:type="dxa"/>
        <w:tblInd w:w="250" w:type="dxa"/>
        <w:tblLayout w:type="fixed"/>
        <w:tblLook w:val="04A0" w:firstRow="1" w:lastRow="0" w:firstColumn="1" w:lastColumn="0" w:noHBand="0" w:noVBand="1"/>
        <w:tblCaption w:val=""/>
        <w:tblDescription w:val=""/>
      </w:tblPr>
      <w:tblGrid>
        <w:gridCol w:w="6095"/>
        <w:gridCol w:w="1418"/>
      </w:tblGrid>
      <w:tr w:rsidR="001342A6" w:rsidRPr="001342A6" w14:paraId="38988AC3" w14:textId="77777777" w:rsidTr="00352401">
        <w:tc>
          <w:tcPr>
            <w:tcW w:w="6095" w:type="dxa"/>
            <w:shd w:val="clear" w:color="auto" w:fill="C6D9F1" w:themeFill="text2" w:themeFillTint="33"/>
          </w:tcPr>
          <w:p w14:paraId="08897DE7" w14:textId="77777777" w:rsidR="001342A6" w:rsidRPr="001342A6" w:rsidRDefault="001342A6" w:rsidP="00555B3C">
            <w:pPr>
              <w:rPr>
                <w:rFonts w:cs="Arial"/>
                <w:b/>
                <w:sz w:val="20"/>
                <w:szCs w:val="20"/>
              </w:rPr>
            </w:pPr>
            <w:r w:rsidRPr="001342A6">
              <w:rPr>
                <w:rFonts w:cs="Arial"/>
                <w:b/>
                <w:sz w:val="20"/>
                <w:szCs w:val="20"/>
              </w:rPr>
              <w:t>Task</w:t>
            </w:r>
          </w:p>
        </w:tc>
        <w:tc>
          <w:tcPr>
            <w:tcW w:w="1418" w:type="dxa"/>
            <w:shd w:val="clear" w:color="auto" w:fill="C6D9F1" w:themeFill="text2" w:themeFillTint="33"/>
          </w:tcPr>
          <w:p w14:paraId="38FC0D57" w14:textId="77777777" w:rsidR="001342A6" w:rsidRPr="001342A6" w:rsidRDefault="001342A6" w:rsidP="00555B3C">
            <w:pPr>
              <w:rPr>
                <w:rFonts w:cs="Arial"/>
                <w:b/>
                <w:sz w:val="20"/>
                <w:szCs w:val="20"/>
              </w:rPr>
            </w:pPr>
            <w:r w:rsidRPr="001342A6">
              <w:rPr>
                <w:rFonts w:cs="Arial"/>
                <w:b/>
                <w:sz w:val="20"/>
                <w:szCs w:val="20"/>
              </w:rPr>
              <w:t>Fee</w:t>
            </w:r>
          </w:p>
        </w:tc>
      </w:tr>
      <w:tr w:rsidR="001342A6" w:rsidRPr="001342A6" w14:paraId="5EBED4B2" w14:textId="77777777" w:rsidTr="00352401">
        <w:tc>
          <w:tcPr>
            <w:tcW w:w="6095" w:type="dxa"/>
          </w:tcPr>
          <w:p w14:paraId="4F10319B" w14:textId="77777777" w:rsidR="001342A6" w:rsidRPr="001342A6" w:rsidRDefault="001342A6" w:rsidP="00555B3C">
            <w:pPr>
              <w:rPr>
                <w:rFonts w:cs="Arial"/>
                <w:sz w:val="20"/>
                <w:szCs w:val="20"/>
              </w:rPr>
            </w:pPr>
            <w:r w:rsidRPr="001342A6">
              <w:rPr>
                <w:rFonts w:cs="Arial"/>
                <w:sz w:val="20"/>
                <w:szCs w:val="20"/>
              </w:rPr>
              <w:t xml:space="preserve">Writing a new unit with indicative content </w:t>
            </w:r>
          </w:p>
        </w:tc>
        <w:tc>
          <w:tcPr>
            <w:tcW w:w="1418" w:type="dxa"/>
          </w:tcPr>
          <w:p w14:paraId="16D75AB0" w14:textId="77777777" w:rsidR="001342A6" w:rsidRPr="001342A6" w:rsidRDefault="001342A6" w:rsidP="00555B3C">
            <w:pPr>
              <w:rPr>
                <w:rFonts w:cs="Arial"/>
                <w:sz w:val="20"/>
                <w:szCs w:val="20"/>
              </w:rPr>
            </w:pPr>
            <w:r w:rsidRPr="001342A6">
              <w:rPr>
                <w:rFonts w:cs="Arial"/>
                <w:sz w:val="20"/>
                <w:szCs w:val="20"/>
              </w:rPr>
              <w:t>£25</w:t>
            </w:r>
          </w:p>
        </w:tc>
      </w:tr>
      <w:tr w:rsidR="001342A6" w:rsidRPr="001342A6" w14:paraId="767BE10C" w14:textId="77777777" w:rsidTr="00352401">
        <w:tc>
          <w:tcPr>
            <w:tcW w:w="6095" w:type="dxa"/>
          </w:tcPr>
          <w:p w14:paraId="59F2AACC" w14:textId="77777777" w:rsidR="001342A6" w:rsidRPr="001342A6" w:rsidRDefault="001342A6" w:rsidP="00555B3C">
            <w:pPr>
              <w:rPr>
                <w:rFonts w:cs="Arial"/>
                <w:sz w:val="20"/>
                <w:szCs w:val="20"/>
              </w:rPr>
            </w:pPr>
            <w:r w:rsidRPr="001342A6">
              <w:rPr>
                <w:rFonts w:cs="Arial"/>
                <w:sz w:val="20"/>
                <w:szCs w:val="20"/>
              </w:rPr>
              <w:t>Writing assessment guidance for a 3-credit unit</w:t>
            </w:r>
          </w:p>
        </w:tc>
        <w:tc>
          <w:tcPr>
            <w:tcW w:w="1418" w:type="dxa"/>
          </w:tcPr>
          <w:p w14:paraId="55ECBF83" w14:textId="77777777" w:rsidR="001342A6" w:rsidRPr="001342A6" w:rsidRDefault="001342A6" w:rsidP="00555B3C">
            <w:pPr>
              <w:rPr>
                <w:rFonts w:cs="Arial"/>
                <w:sz w:val="20"/>
                <w:szCs w:val="20"/>
              </w:rPr>
            </w:pPr>
            <w:r w:rsidRPr="001342A6">
              <w:rPr>
                <w:rFonts w:cs="Arial"/>
                <w:sz w:val="20"/>
                <w:szCs w:val="20"/>
              </w:rPr>
              <w:t>£25</w:t>
            </w:r>
          </w:p>
        </w:tc>
      </w:tr>
      <w:tr w:rsidR="001342A6" w:rsidRPr="001342A6" w14:paraId="0B6D1EC6" w14:textId="77777777" w:rsidTr="00352401">
        <w:tc>
          <w:tcPr>
            <w:tcW w:w="6095" w:type="dxa"/>
          </w:tcPr>
          <w:p w14:paraId="09758F1C" w14:textId="77777777" w:rsidR="001342A6" w:rsidRPr="001342A6" w:rsidRDefault="001342A6" w:rsidP="00555B3C">
            <w:pPr>
              <w:rPr>
                <w:rFonts w:cs="Arial"/>
                <w:sz w:val="20"/>
                <w:szCs w:val="20"/>
              </w:rPr>
            </w:pPr>
            <w:r w:rsidRPr="001342A6">
              <w:rPr>
                <w:rFonts w:cs="Arial"/>
                <w:sz w:val="20"/>
                <w:szCs w:val="20"/>
              </w:rPr>
              <w:t>Writing one new unit with indicative content and one complete set of assessment guidance</w:t>
            </w:r>
          </w:p>
        </w:tc>
        <w:tc>
          <w:tcPr>
            <w:tcW w:w="1418" w:type="dxa"/>
          </w:tcPr>
          <w:p w14:paraId="5CF7044E" w14:textId="77777777" w:rsidR="001342A6" w:rsidRPr="001342A6" w:rsidRDefault="001342A6" w:rsidP="00555B3C">
            <w:pPr>
              <w:rPr>
                <w:rFonts w:cs="Arial"/>
                <w:sz w:val="20"/>
                <w:szCs w:val="20"/>
              </w:rPr>
            </w:pPr>
            <w:r w:rsidRPr="001342A6">
              <w:rPr>
                <w:rFonts w:cs="Arial"/>
                <w:sz w:val="20"/>
                <w:szCs w:val="20"/>
              </w:rPr>
              <w:t>£50</w:t>
            </w:r>
          </w:p>
        </w:tc>
      </w:tr>
      <w:tr w:rsidR="001342A6" w:rsidRPr="001342A6" w14:paraId="3146011E" w14:textId="77777777" w:rsidTr="00352401">
        <w:tc>
          <w:tcPr>
            <w:tcW w:w="6095" w:type="dxa"/>
          </w:tcPr>
          <w:p w14:paraId="74423DC3" w14:textId="77777777" w:rsidR="001342A6" w:rsidRPr="001342A6" w:rsidRDefault="001342A6" w:rsidP="00555B3C">
            <w:pPr>
              <w:rPr>
                <w:rFonts w:cs="Arial"/>
                <w:sz w:val="20"/>
                <w:szCs w:val="20"/>
              </w:rPr>
            </w:pPr>
            <w:r w:rsidRPr="001342A6">
              <w:rPr>
                <w:rFonts w:cs="Arial"/>
                <w:sz w:val="20"/>
                <w:szCs w:val="20"/>
              </w:rPr>
              <w:t>Producing blended learning resources for a 3-credit unit</w:t>
            </w:r>
          </w:p>
        </w:tc>
        <w:tc>
          <w:tcPr>
            <w:tcW w:w="1418" w:type="dxa"/>
          </w:tcPr>
          <w:p w14:paraId="2601E1F3" w14:textId="77777777" w:rsidR="001342A6" w:rsidRPr="001342A6" w:rsidRDefault="001342A6" w:rsidP="00555B3C">
            <w:pPr>
              <w:rPr>
                <w:rFonts w:cs="Arial"/>
                <w:sz w:val="20"/>
                <w:szCs w:val="20"/>
              </w:rPr>
            </w:pPr>
            <w:r w:rsidRPr="001342A6">
              <w:rPr>
                <w:rFonts w:cs="Arial"/>
                <w:sz w:val="20"/>
                <w:szCs w:val="20"/>
              </w:rPr>
              <w:t>£200</w:t>
            </w:r>
          </w:p>
        </w:tc>
      </w:tr>
      <w:tr w:rsidR="001342A6" w:rsidRPr="001342A6" w14:paraId="446105C7" w14:textId="77777777" w:rsidTr="00352401">
        <w:tc>
          <w:tcPr>
            <w:tcW w:w="6095" w:type="dxa"/>
          </w:tcPr>
          <w:p w14:paraId="65A5AD91" w14:textId="77777777" w:rsidR="001342A6" w:rsidRPr="001342A6" w:rsidRDefault="001342A6" w:rsidP="00555B3C">
            <w:pPr>
              <w:rPr>
                <w:rFonts w:cs="Arial"/>
                <w:sz w:val="20"/>
                <w:szCs w:val="20"/>
              </w:rPr>
            </w:pPr>
            <w:r w:rsidRPr="001342A6">
              <w:rPr>
                <w:rFonts w:cs="Arial"/>
                <w:sz w:val="20"/>
                <w:szCs w:val="20"/>
              </w:rPr>
              <w:t>Quality assuring a unit/per unit using standardised LASER template</w:t>
            </w:r>
          </w:p>
        </w:tc>
        <w:tc>
          <w:tcPr>
            <w:tcW w:w="1418" w:type="dxa"/>
          </w:tcPr>
          <w:p w14:paraId="07AE4A32" w14:textId="77777777" w:rsidR="001342A6" w:rsidRPr="001342A6" w:rsidRDefault="001342A6" w:rsidP="00555B3C">
            <w:pPr>
              <w:rPr>
                <w:rFonts w:cs="Arial"/>
                <w:sz w:val="20"/>
                <w:szCs w:val="20"/>
              </w:rPr>
            </w:pPr>
            <w:r w:rsidRPr="001342A6">
              <w:rPr>
                <w:rFonts w:cs="Arial"/>
                <w:sz w:val="20"/>
                <w:szCs w:val="20"/>
              </w:rPr>
              <w:t>£12.50</w:t>
            </w:r>
          </w:p>
        </w:tc>
      </w:tr>
      <w:tr w:rsidR="001342A6" w:rsidRPr="001342A6" w14:paraId="21393A25" w14:textId="77777777" w:rsidTr="00352401">
        <w:tc>
          <w:tcPr>
            <w:tcW w:w="6095" w:type="dxa"/>
          </w:tcPr>
          <w:p w14:paraId="5927842D" w14:textId="77777777" w:rsidR="001342A6" w:rsidRPr="001342A6" w:rsidRDefault="001342A6" w:rsidP="00555B3C">
            <w:pPr>
              <w:rPr>
                <w:rFonts w:cs="Arial"/>
                <w:sz w:val="20"/>
                <w:szCs w:val="20"/>
              </w:rPr>
            </w:pPr>
            <w:r w:rsidRPr="001342A6">
              <w:rPr>
                <w:rFonts w:cs="Arial"/>
                <w:sz w:val="20"/>
                <w:szCs w:val="20"/>
              </w:rPr>
              <w:t xml:space="preserve">Quality assuring an assignment task(s) for a single unit  </w:t>
            </w:r>
          </w:p>
        </w:tc>
        <w:tc>
          <w:tcPr>
            <w:tcW w:w="1418" w:type="dxa"/>
          </w:tcPr>
          <w:p w14:paraId="5EC0B053" w14:textId="77777777" w:rsidR="001342A6" w:rsidRPr="001342A6" w:rsidRDefault="001342A6" w:rsidP="00555B3C">
            <w:pPr>
              <w:rPr>
                <w:rFonts w:cs="Arial"/>
                <w:sz w:val="20"/>
                <w:szCs w:val="20"/>
              </w:rPr>
            </w:pPr>
            <w:r w:rsidRPr="001342A6">
              <w:rPr>
                <w:rFonts w:cs="Arial"/>
                <w:sz w:val="20"/>
                <w:szCs w:val="20"/>
              </w:rPr>
              <w:t>£10</w:t>
            </w:r>
          </w:p>
        </w:tc>
      </w:tr>
    </w:tbl>
    <w:p w14:paraId="2B786227" w14:textId="77777777" w:rsidR="001342A6" w:rsidRPr="001342A6" w:rsidRDefault="001342A6" w:rsidP="001342A6">
      <w:pPr>
        <w:rPr>
          <w:rFonts w:cs="Arial"/>
          <w:sz w:val="20"/>
          <w:szCs w:val="20"/>
        </w:rPr>
      </w:pPr>
    </w:p>
    <w:p w14:paraId="493B2031" w14:textId="68251C69" w:rsidR="009875FA" w:rsidRDefault="009875FA">
      <w:pPr>
        <w:rPr>
          <w:b/>
        </w:rPr>
      </w:pPr>
      <w:r>
        <w:rPr>
          <w:b/>
        </w:rPr>
        <w:br w:type="page"/>
      </w:r>
    </w:p>
    <w:p w14:paraId="1C745E27" w14:textId="2C995097" w:rsidR="009875FA" w:rsidRPr="00102639" w:rsidRDefault="009875FA">
      <w:pPr>
        <w:rPr>
          <w:b/>
          <w:sz w:val="28"/>
          <w:szCs w:val="28"/>
        </w:rPr>
      </w:pPr>
      <w:r w:rsidRPr="00102639">
        <w:rPr>
          <w:b/>
          <w:sz w:val="28"/>
          <w:szCs w:val="28"/>
        </w:rPr>
        <w:lastRenderedPageBreak/>
        <w:t>Application Form</w:t>
      </w:r>
      <w:r w:rsidR="00F25950" w:rsidRPr="00102639">
        <w:rPr>
          <w:b/>
          <w:sz w:val="28"/>
          <w:szCs w:val="28"/>
        </w:rPr>
        <w:t xml:space="preserve"> </w:t>
      </w:r>
      <w:r w:rsidR="0097495F" w:rsidRPr="00102639">
        <w:rPr>
          <w:b/>
          <w:sz w:val="28"/>
          <w:szCs w:val="28"/>
        </w:rPr>
        <w:t>– Access Subject Leader</w:t>
      </w:r>
    </w:p>
    <w:tbl>
      <w:tblPr>
        <w:tblStyle w:val="TableGrid"/>
        <w:tblW w:w="0" w:type="auto"/>
        <w:tblLook w:val="04A0" w:firstRow="1" w:lastRow="0" w:firstColumn="1" w:lastColumn="0" w:noHBand="0" w:noVBand="1"/>
      </w:tblPr>
      <w:tblGrid>
        <w:gridCol w:w="1516"/>
        <w:gridCol w:w="7500"/>
      </w:tblGrid>
      <w:tr w:rsidR="00EE3710" w14:paraId="07C81D32" w14:textId="77777777" w:rsidTr="00EE3710">
        <w:tc>
          <w:tcPr>
            <w:tcW w:w="1526" w:type="dxa"/>
            <w:shd w:val="clear" w:color="auto" w:fill="F2F2F2" w:themeFill="background1" w:themeFillShade="F2"/>
          </w:tcPr>
          <w:p w14:paraId="338E01CE" w14:textId="7BACA4B3" w:rsidR="00EE3710" w:rsidRPr="00EE3710" w:rsidRDefault="00EE3710">
            <w:pPr>
              <w:rPr>
                <w:b/>
              </w:rPr>
            </w:pPr>
            <w:r w:rsidRPr="00EE3710">
              <w:rPr>
                <w:b/>
              </w:rPr>
              <w:t>Name:</w:t>
            </w:r>
          </w:p>
        </w:tc>
        <w:tc>
          <w:tcPr>
            <w:tcW w:w="7716" w:type="dxa"/>
          </w:tcPr>
          <w:p w14:paraId="69E81705" w14:textId="77777777" w:rsidR="00EE3710" w:rsidRDefault="00EE3710"/>
        </w:tc>
      </w:tr>
      <w:tr w:rsidR="00EE3710" w14:paraId="32F5C094" w14:textId="77777777" w:rsidTr="00EE3710">
        <w:tc>
          <w:tcPr>
            <w:tcW w:w="1526" w:type="dxa"/>
            <w:shd w:val="clear" w:color="auto" w:fill="F2F2F2" w:themeFill="background1" w:themeFillShade="F2"/>
          </w:tcPr>
          <w:p w14:paraId="2314BCBD" w14:textId="29376C54" w:rsidR="00EE3710" w:rsidRPr="00EE3710" w:rsidRDefault="00EE3710">
            <w:pPr>
              <w:rPr>
                <w:b/>
              </w:rPr>
            </w:pPr>
            <w:r w:rsidRPr="00EE3710">
              <w:rPr>
                <w:b/>
              </w:rPr>
              <w:t>Telephone</w:t>
            </w:r>
          </w:p>
        </w:tc>
        <w:tc>
          <w:tcPr>
            <w:tcW w:w="7716" w:type="dxa"/>
          </w:tcPr>
          <w:p w14:paraId="6D9973A0" w14:textId="77777777" w:rsidR="00EE3710" w:rsidRDefault="00EE3710"/>
        </w:tc>
      </w:tr>
      <w:tr w:rsidR="00EE3710" w14:paraId="698AEA1A" w14:textId="77777777" w:rsidTr="00102639">
        <w:trPr>
          <w:trHeight w:val="312"/>
        </w:trPr>
        <w:tc>
          <w:tcPr>
            <w:tcW w:w="1526" w:type="dxa"/>
            <w:shd w:val="clear" w:color="auto" w:fill="F2F2F2" w:themeFill="background1" w:themeFillShade="F2"/>
          </w:tcPr>
          <w:p w14:paraId="18E9C68F" w14:textId="4E438B63" w:rsidR="00EE3710" w:rsidRPr="00EE3710" w:rsidRDefault="00EE3710">
            <w:pPr>
              <w:rPr>
                <w:b/>
              </w:rPr>
            </w:pPr>
            <w:r w:rsidRPr="00EE3710">
              <w:rPr>
                <w:b/>
              </w:rPr>
              <w:t>Email</w:t>
            </w:r>
          </w:p>
        </w:tc>
        <w:tc>
          <w:tcPr>
            <w:tcW w:w="7716" w:type="dxa"/>
          </w:tcPr>
          <w:p w14:paraId="5B7318CA" w14:textId="77777777" w:rsidR="00EE3710" w:rsidRDefault="00EE3710"/>
        </w:tc>
      </w:tr>
      <w:tr w:rsidR="00EE3710" w14:paraId="2D21EAD0" w14:textId="77777777" w:rsidTr="00F25950">
        <w:tc>
          <w:tcPr>
            <w:tcW w:w="9242" w:type="dxa"/>
            <w:gridSpan w:val="2"/>
            <w:shd w:val="clear" w:color="auto" w:fill="F2F2F2" w:themeFill="background1" w:themeFillShade="F2"/>
          </w:tcPr>
          <w:p w14:paraId="7293DA12" w14:textId="55AC5A6A" w:rsidR="00EE3710" w:rsidRPr="00EE3710" w:rsidRDefault="00EE3710">
            <w:pPr>
              <w:rPr>
                <w:b/>
              </w:rPr>
            </w:pPr>
            <w:r w:rsidRPr="00EE3710">
              <w:rPr>
                <w:b/>
              </w:rPr>
              <w:t>Evidence of subject area knowledge</w:t>
            </w:r>
          </w:p>
        </w:tc>
      </w:tr>
      <w:tr w:rsidR="00EE3710" w14:paraId="2E4A83BD" w14:textId="77777777" w:rsidTr="00165977">
        <w:tc>
          <w:tcPr>
            <w:tcW w:w="9242" w:type="dxa"/>
            <w:gridSpan w:val="2"/>
          </w:tcPr>
          <w:p w14:paraId="0F5AED33" w14:textId="77777777" w:rsidR="00EE3710" w:rsidRDefault="00EE3710"/>
        </w:tc>
      </w:tr>
      <w:tr w:rsidR="00EE3710" w14:paraId="35C66276" w14:textId="77777777" w:rsidTr="00F25950">
        <w:tc>
          <w:tcPr>
            <w:tcW w:w="9242" w:type="dxa"/>
            <w:gridSpan w:val="2"/>
            <w:shd w:val="clear" w:color="auto" w:fill="F2F2F2" w:themeFill="background1" w:themeFillShade="F2"/>
          </w:tcPr>
          <w:p w14:paraId="60E113ED" w14:textId="5C758C38" w:rsidR="00EE3710" w:rsidRPr="00EE3710" w:rsidRDefault="00F25950">
            <w:pPr>
              <w:rPr>
                <w:b/>
              </w:rPr>
            </w:pPr>
            <w:r>
              <w:rPr>
                <w:b/>
              </w:rPr>
              <w:t>Short statement in support of your application</w:t>
            </w:r>
          </w:p>
        </w:tc>
      </w:tr>
      <w:tr w:rsidR="00EE3710" w14:paraId="790D0067" w14:textId="77777777" w:rsidTr="007B6AFB">
        <w:tc>
          <w:tcPr>
            <w:tcW w:w="9242" w:type="dxa"/>
            <w:gridSpan w:val="2"/>
          </w:tcPr>
          <w:p w14:paraId="167A9E06" w14:textId="77777777" w:rsidR="00EE3710" w:rsidRDefault="00EE3710"/>
        </w:tc>
      </w:tr>
    </w:tbl>
    <w:p w14:paraId="5B717C13" w14:textId="77777777" w:rsidR="009875FA" w:rsidRPr="009875FA" w:rsidRDefault="009875FA"/>
    <w:tbl>
      <w:tblPr>
        <w:tblStyle w:val="TableGrid"/>
        <w:tblW w:w="5572" w:type="dxa"/>
        <w:tblInd w:w="2097" w:type="dxa"/>
        <w:tblLook w:val="04A0" w:firstRow="1" w:lastRow="0" w:firstColumn="1" w:lastColumn="0" w:noHBand="0" w:noVBand="1"/>
      </w:tblPr>
      <w:tblGrid>
        <w:gridCol w:w="2836"/>
        <w:gridCol w:w="2736"/>
      </w:tblGrid>
      <w:tr w:rsidR="00EE3710" w:rsidRPr="00C214B1" w14:paraId="59C03F08" w14:textId="77777777" w:rsidTr="00EE3710">
        <w:tc>
          <w:tcPr>
            <w:tcW w:w="2836" w:type="dxa"/>
          </w:tcPr>
          <w:p w14:paraId="25167544" w14:textId="01E0AD61" w:rsidR="009875FA" w:rsidRPr="00C214B1" w:rsidRDefault="009875FA" w:rsidP="00F82409">
            <w:pPr>
              <w:rPr>
                <w:b/>
              </w:rPr>
            </w:pPr>
            <w:r>
              <w:rPr>
                <w:b/>
              </w:rPr>
              <w:t>ASL</w:t>
            </w:r>
            <w:r w:rsidRPr="00C214B1">
              <w:rPr>
                <w:b/>
              </w:rPr>
              <w:t xml:space="preserve"> </w:t>
            </w:r>
            <w:r>
              <w:rPr>
                <w:b/>
              </w:rPr>
              <w:t xml:space="preserve">Subject Area </w:t>
            </w:r>
          </w:p>
        </w:tc>
        <w:tc>
          <w:tcPr>
            <w:tcW w:w="2736" w:type="dxa"/>
          </w:tcPr>
          <w:p w14:paraId="699D7C8E" w14:textId="2446E835" w:rsidR="009875FA" w:rsidRPr="00C214B1" w:rsidRDefault="009875FA" w:rsidP="009875FA">
            <w:pPr>
              <w:rPr>
                <w:b/>
              </w:rPr>
            </w:pPr>
            <w:r>
              <w:rPr>
                <w:b/>
              </w:rPr>
              <w:t>Please</w:t>
            </w:r>
            <w:r w:rsidR="00EE3710">
              <w:rPr>
                <w:b/>
              </w:rPr>
              <w:t xml:space="preserve"> (</w:t>
            </w:r>
            <w:r w:rsidR="00EE3710" w:rsidRPr="00EE3710">
              <w:rPr>
                <w:sz w:val="24"/>
                <w:szCs w:val="24"/>
              </w:rPr>
              <w:sym w:font="Symbol" w:char="F0D6"/>
            </w:r>
            <w:r w:rsidR="00EE3710" w:rsidRPr="00EE3710">
              <w:rPr>
                <w:b/>
              </w:rPr>
              <w:t xml:space="preserve">) </w:t>
            </w:r>
            <w:r>
              <w:rPr>
                <w:b/>
              </w:rPr>
              <w:t>tick/indicate which area(s)</w:t>
            </w:r>
            <w:r w:rsidR="00EE3710">
              <w:rPr>
                <w:b/>
              </w:rPr>
              <w:t xml:space="preserve"> </w:t>
            </w:r>
            <w:r>
              <w:rPr>
                <w:b/>
              </w:rPr>
              <w:t>you are applying for</w:t>
            </w:r>
          </w:p>
        </w:tc>
      </w:tr>
      <w:tr w:rsidR="00EE3710" w14:paraId="6A45F379" w14:textId="77777777" w:rsidTr="00EE3710">
        <w:trPr>
          <w:trHeight w:val="632"/>
        </w:trPr>
        <w:tc>
          <w:tcPr>
            <w:tcW w:w="2836" w:type="dxa"/>
          </w:tcPr>
          <w:p w14:paraId="3F3F01E1" w14:textId="77777777" w:rsidR="009875FA" w:rsidRDefault="009875FA" w:rsidP="00F82409">
            <w:r>
              <w:t>Humanities</w:t>
            </w:r>
          </w:p>
          <w:p w14:paraId="6F37E4C2" w14:textId="77777777" w:rsidR="009875FA" w:rsidRDefault="009875FA" w:rsidP="00F82409"/>
        </w:tc>
        <w:tc>
          <w:tcPr>
            <w:tcW w:w="2736" w:type="dxa"/>
          </w:tcPr>
          <w:p w14:paraId="4E4FE661" w14:textId="042E6019" w:rsidR="009875FA" w:rsidRDefault="009875FA" w:rsidP="00F82409"/>
        </w:tc>
      </w:tr>
      <w:tr w:rsidR="00EE3710" w14:paraId="680817D5" w14:textId="77777777" w:rsidTr="00EE3710">
        <w:tc>
          <w:tcPr>
            <w:tcW w:w="2836" w:type="dxa"/>
          </w:tcPr>
          <w:p w14:paraId="189A59CD" w14:textId="77777777" w:rsidR="009875FA" w:rsidRDefault="009875FA" w:rsidP="00F82409">
            <w:r>
              <w:t>Social Sciences</w:t>
            </w:r>
          </w:p>
          <w:p w14:paraId="7473D613" w14:textId="77777777" w:rsidR="009875FA" w:rsidRDefault="009875FA" w:rsidP="00F82409"/>
        </w:tc>
        <w:tc>
          <w:tcPr>
            <w:tcW w:w="2736" w:type="dxa"/>
          </w:tcPr>
          <w:p w14:paraId="1AE8977B" w14:textId="02294E5E" w:rsidR="009875FA" w:rsidRDefault="009875FA" w:rsidP="00F82409"/>
        </w:tc>
      </w:tr>
      <w:tr w:rsidR="00EE3710" w14:paraId="0F00FB89" w14:textId="77777777" w:rsidTr="00EE3710">
        <w:tc>
          <w:tcPr>
            <w:tcW w:w="2836" w:type="dxa"/>
          </w:tcPr>
          <w:p w14:paraId="19873187" w14:textId="77777777" w:rsidR="009875FA" w:rsidRDefault="009875FA" w:rsidP="00F82409">
            <w:r>
              <w:t>Natural Sciences</w:t>
            </w:r>
          </w:p>
          <w:p w14:paraId="7283D823" w14:textId="77777777" w:rsidR="009875FA" w:rsidRDefault="009875FA" w:rsidP="00F82409"/>
        </w:tc>
        <w:tc>
          <w:tcPr>
            <w:tcW w:w="2736" w:type="dxa"/>
          </w:tcPr>
          <w:p w14:paraId="4707BD96" w14:textId="05B010DE" w:rsidR="009875FA" w:rsidRDefault="009875FA" w:rsidP="00F82409"/>
        </w:tc>
      </w:tr>
      <w:tr w:rsidR="00EE3710" w14:paraId="741C233C" w14:textId="77777777" w:rsidTr="00EE3710">
        <w:tc>
          <w:tcPr>
            <w:tcW w:w="2836" w:type="dxa"/>
          </w:tcPr>
          <w:p w14:paraId="33BE7AA8" w14:textId="77777777" w:rsidR="009875FA" w:rsidRDefault="009875FA" w:rsidP="00F82409">
            <w:r>
              <w:t>Creative Arts</w:t>
            </w:r>
          </w:p>
          <w:p w14:paraId="2D74483D" w14:textId="77777777" w:rsidR="009875FA" w:rsidRDefault="009875FA" w:rsidP="00F82409"/>
        </w:tc>
        <w:tc>
          <w:tcPr>
            <w:tcW w:w="2736" w:type="dxa"/>
          </w:tcPr>
          <w:p w14:paraId="61041164" w14:textId="4E83C847" w:rsidR="009875FA" w:rsidRDefault="009875FA" w:rsidP="00F82409"/>
        </w:tc>
      </w:tr>
      <w:tr w:rsidR="00EE3710" w14:paraId="24D0F763" w14:textId="77777777" w:rsidTr="00EE3710">
        <w:tc>
          <w:tcPr>
            <w:tcW w:w="2836" w:type="dxa"/>
          </w:tcPr>
          <w:p w14:paraId="7680A2F0" w14:textId="77777777" w:rsidR="009875FA" w:rsidRDefault="009875FA" w:rsidP="00F82409">
            <w:r>
              <w:t>Health and Social Care</w:t>
            </w:r>
          </w:p>
          <w:p w14:paraId="3FF7D1FD" w14:textId="77777777" w:rsidR="009875FA" w:rsidRDefault="009875FA" w:rsidP="00F82409"/>
        </w:tc>
        <w:tc>
          <w:tcPr>
            <w:tcW w:w="2736" w:type="dxa"/>
          </w:tcPr>
          <w:p w14:paraId="213FBA0B" w14:textId="30A71C08" w:rsidR="009875FA" w:rsidRDefault="009875FA" w:rsidP="00F82409"/>
        </w:tc>
      </w:tr>
      <w:tr w:rsidR="00EE3710" w14:paraId="5F27FF27" w14:textId="77777777" w:rsidTr="00EE3710">
        <w:tc>
          <w:tcPr>
            <w:tcW w:w="2836" w:type="dxa"/>
          </w:tcPr>
          <w:p w14:paraId="7FAF5E10" w14:textId="77777777" w:rsidR="009875FA" w:rsidRDefault="009875FA" w:rsidP="00F82409">
            <w:r>
              <w:t>Engineering and Maths</w:t>
            </w:r>
          </w:p>
          <w:p w14:paraId="05B8887F" w14:textId="77777777" w:rsidR="009875FA" w:rsidRDefault="009875FA" w:rsidP="00F82409"/>
        </w:tc>
        <w:tc>
          <w:tcPr>
            <w:tcW w:w="2736" w:type="dxa"/>
          </w:tcPr>
          <w:p w14:paraId="13592D35" w14:textId="15EB3E11" w:rsidR="009875FA" w:rsidRDefault="009875FA" w:rsidP="00F82409"/>
        </w:tc>
      </w:tr>
      <w:tr w:rsidR="00FE1102" w14:paraId="0AEF0F95" w14:textId="77777777" w:rsidTr="00EE3710">
        <w:tc>
          <w:tcPr>
            <w:tcW w:w="2836" w:type="dxa"/>
          </w:tcPr>
          <w:p w14:paraId="319E3D5A" w14:textId="77777777" w:rsidR="00FE1102" w:rsidRDefault="00FE1102" w:rsidP="00F82409">
            <w:r>
              <w:t>Land Based Studies</w:t>
            </w:r>
          </w:p>
          <w:p w14:paraId="62F79902" w14:textId="4EB5DAF8" w:rsidR="00FE1102" w:rsidRDefault="00FE1102" w:rsidP="00F82409"/>
        </w:tc>
        <w:tc>
          <w:tcPr>
            <w:tcW w:w="2736" w:type="dxa"/>
          </w:tcPr>
          <w:p w14:paraId="4FB5C262" w14:textId="77777777" w:rsidR="00FE1102" w:rsidRDefault="00FE1102" w:rsidP="00F82409"/>
        </w:tc>
      </w:tr>
    </w:tbl>
    <w:p w14:paraId="450B297B" w14:textId="77777777" w:rsidR="009875FA" w:rsidRDefault="009875FA">
      <w:pPr>
        <w:rPr>
          <w:b/>
        </w:rPr>
      </w:pPr>
    </w:p>
    <w:p w14:paraId="4F470AED" w14:textId="4E8DDA12" w:rsidR="00EE3710" w:rsidRDefault="00EE3710">
      <w:pPr>
        <w:rPr>
          <w:b/>
        </w:rPr>
      </w:pPr>
      <w:r>
        <w:rPr>
          <w:b/>
        </w:rPr>
        <w:t>Referees:</w:t>
      </w:r>
    </w:p>
    <w:p w14:paraId="32F3C56C" w14:textId="633646F5" w:rsidR="00EE3710" w:rsidRDefault="00EE3710">
      <w:r>
        <w:t>Please insert the names and contact details of up to two referees that we can contact if necessary</w:t>
      </w:r>
      <w:r w:rsidR="00F25950">
        <w:t>.</w:t>
      </w:r>
    </w:p>
    <w:p w14:paraId="729542F3" w14:textId="77777777" w:rsidR="00F25950" w:rsidRDefault="00F25950"/>
    <w:p w14:paraId="344D0763" w14:textId="074F240E" w:rsidR="00F25950" w:rsidRPr="00F25950" w:rsidRDefault="00F25950">
      <w:pPr>
        <w:rPr>
          <w:i/>
        </w:rPr>
      </w:pPr>
      <w:r>
        <w:rPr>
          <w:i/>
        </w:rPr>
        <w:t>P</w:t>
      </w:r>
      <w:r w:rsidRPr="00F25950">
        <w:rPr>
          <w:i/>
        </w:rPr>
        <w:t xml:space="preserve">lease fill </w:t>
      </w:r>
      <w:r>
        <w:rPr>
          <w:i/>
        </w:rPr>
        <w:t>this application form i</w:t>
      </w:r>
      <w:r w:rsidRPr="00F25950">
        <w:rPr>
          <w:i/>
        </w:rPr>
        <w:t xml:space="preserve">n electronically </w:t>
      </w:r>
      <w:r>
        <w:rPr>
          <w:i/>
        </w:rPr>
        <w:t xml:space="preserve">and email to:  </w:t>
      </w:r>
      <w:hyperlink r:id="rId10" w:history="1">
        <w:r w:rsidRPr="00C06AE0">
          <w:rPr>
            <w:rStyle w:val="Hyperlink"/>
            <w:i/>
          </w:rPr>
          <w:t>k.duckett@laser-awards.org.uk</w:t>
        </w:r>
      </w:hyperlink>
      <w:r>
        <w:rPr>
          <w:i/>
        </w:rPr>
        <w:t xml:space="preserve"> </w:t>
      </w:r>
    </w:p>
    <w:p w14:paraId="737AFF7C" w14:textId="3FAE8B8F" w:rsidR="00EE3710" w:rsidRPr="001C457D" w:rsidRDefault="000554A3">
      <w:pPr>
        <w:rPr>
          <w:b/>
        </w:rPr>
      </w:pPr>
      <w:r>
        <w:rPr>
          <w:b/>
        </w:rPr>
        <w:t xml:space="preserve">Closing date </w:t>
      </w:r>
      <w:r w:rsidR="003E5AD0">
        <w:rPr>
          <w:b/>
        </w:rPr>
        <w:t>8</w:t>
      </w:r>
      <w:r w:rsidR="003E5AD0" w:rsidRPr="003E5AD0">
        <w:rPr>
          <w:b/>
          <w:vertAlign w:val="superscript"/>
        </w:rPr>
        <w:t>th</w:t>
      </w:r>
      <w:r w:rsidR="003E5AD0">
        <w:rPr>
          <w:b/>
        </w:rPr>
        <w:t xml:space="preserve"> September 2017</w:t>
      </w:r>
    </w:p>
    <w:sectPr w:rsidR="00EE3710" w:rsidRPr="001C457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4A4D" w14:textId="77777777" w:rsidR="00DA6A1F" w:rsidRDefault="00DA6A1F" w:rsidP="001342A6">
      <w:pPr>
        <w:spacing w:after="0" w:line="240" w:lineRule="auto"/>
      </w:pPr>
      <w:r>
        <w:separator/>
      </w:r>
    </w:p>
  </w:endnote>
  <w:endnote w:type="continuationSeparator" w:id="0">
    <w:p w14:paraId="579F7B09" w14:textId="77777777" w:rsidR="00DA6A1F" w:rsidRDefault="00DA6A1F" w:rsidP="0013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52F9" w14:textId="77777777" w:rsidR="001342A6" w:rsidRDefault="001342A6" w:rsidP="00555B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BED67" w14:textId="77777777" w:rsidR="001342A6" w:rsidRDefault="001342A6" w:rsidP="00134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CD86" w14:textId="6B86996D" w:rsidR="001342A6" w:rsidRPr="001342A6" w:rsidRDefault="001342A6" w:rsidP="00555B3C">
    <w:pPr>
      <w:pStyle w:val="Footer"/>
      <w:framePr w:wrap="none" w:vAnchor="text" w:hAnchor="margin" w:xAlign="right" w:y="1"/>
      <w:rPr>
        <w:rStyle w:val="PageNumber"/>
        <w:sz w:val="20"/>
        <w:szCs w:val="20"/>
      </w:rPr>
    </w:pPr>
    <w:r w:rsidRPr="001342A6">
      <w:rPr>
        <w:rStyle w:val="PageNumber"/>
        <w:sz w:val="20"/>
        <w:szCs w:val="20"/>
      </w:rPr>
      <w:fldChar w:fldCharType="begin"/>
    </w:r>
    <w:r w:rsidRPr="001342A6">
      <w:rPr>
        <w:rStyle w:val="PageNumber"/>
        <w:sz w:val="20"/>
        <w:szCs w:val="20"/>
      </w:rPr>
      <w:instrText xml:space="preserve">PAGE  </w:instrText>
    </w:r>
    <w:r w:rsidRPr="001342A6">
      <w:rPr>
        <w:rStyle w:val="PageNumber"/>
        <w:sz w:val="20"/>
        <w:szCs w:val="20"/>
      </w:rPr>
      <w:fldChar w:fldCharType="separate"/>
    </w:r>
    <w:r w:rsidR="00A7307A">
      <w:rPr>
        <w:rStyle w:val="PageNumber"/>
        <w:noProof/>
        <w:sz w:val="20"/>
        <w:szCs w:val="20"/>
      </w:rPr>
      <w:t>5</w:t>
    </w:r>
    <w:r w:rsidRPr="001342A6">
      <w:rPr>
        <w:rStyle w:val="PageNumber"/>
        <w:sz w:val="20"/>
        <w:szCs w:val="20"/>
      </w:rPr>
      <w:fldChar w:fldCharType="end"/>
    </w:r>
  </w:p>
  <w:p w14:paraId="3A050B00" w14:textId="782EB813" w:rsidR="001342A6" w:rsidRDefault="00BC2730" w:rsidP="001342A6">
    <w:pPr>
      <w:pStyle w:val="Footer"/>
      <w:ind w:right="360"/>
    </w:pPr>
    <w:r>
      <w:t>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711C" w14:textId="77777777" w:rsidR="00DA6A1F" w:rsidRDefault="00DA6A1F" w:rsidP="001342A6">
      <w:pPr>
        <w:spacing w:after="0" w:line="240" w:lineRule="auto"/>
      </w:pPr>
      <w:r>
        <w:separator/>
      </w:r>
    </w:p>
  </w:footnote>
  <w:footnote w:type="continuationSeparator" w:id="0">
    <w:p w14:paraId="566BF662" w14:textId="77777777" w:rsidR="00DA6A1F" w:rsidRDefault="00DA6A1F" w:rsidP="00134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60C3"/>
    <w:multiLevelType w:val="hybridMultilevel"/>
    <w:tmpl w:val="C810C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1B387E"/>
    <w:multiLevelType w:val="hybridMultilevel"/>
    <w:tmpl w:val="CC06B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11BC5"/>
    <w:multiLevelType w:val="hybridMultilevel"/>
    <w:tmpl w:val="225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F79AB"/>
    <w:multiLevelType w:val="hybridMultilevel"/>
    <w:tmpl w:val="F068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F472B"/>
    <w:multiLevelType w:val="hybridMultilevel"/>
    <w:tmpl w:val="F1C0F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65150B"/>
    <w:multiLevelType w:val="hybridMultilevel"/>
    <w:tmpl w:val="A2BA5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312D9"/>
    <w:multiLevelType w:val="hybridMultilevel"/>
    <w:tmpl w:val="9620B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2A16"/>
    <w:multiLevelType w:val="hybridMultilevel"/>
    <w:tmpl w:val="A184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3371E"/>
    <w:multiLevelType w:val="hybridMultilevel"/>
    <w:tmpl w:val="4EE04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E646B8"/>
    <w:multiLevelType w:val="hybridMultilevel"/>
    <w:tmpl w:val="EF5652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E740A8"/>
    <w:multiLevelType w:val="hybridMultilevel"/>
    <w:tmpl w:val="39AC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20BEE"/>
    <w:multiLevelType w:val="hybridMultilevel"/>
    <w:tmpl w:val="932698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8"/>
  </w:num>
  <w:num w:numId="5">
    <w:abstractNumId w:val="7"/>
  </w:num>
  <w:num w:numId="6">
    <w:abstractNumId w:val="11"/>
  </w:num>
  <w:num w:numId="7">
    <w:abstractNumId w:val="0"/>
  </w:num>
  <w:num w:numId="8">
    <w:abstractNumId w:val="9"/>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FF"/>
    <w:rsid w:val="000076E2"/>
    <w:rsid w:val="00015CB6"/>
    <w:rsid w:val="00031F90"/>
    <w:rsid w:val="000554A3"/>
    <w:rsid w:val="00102639"/>
    <w:rsid w:val="001300A5"/>
    <w:rsid w:val="001342A6"/>
    <w:rsid w:val="001A02F7"/>
    <w:rsid w:val="001B03B1"/>
    <w:rsid w:val="001C457D"/>
    <w:rsid w:val="00256F89"/>
    <w:rsid w:val="0026522F"/>
    <w:rsid w:val="00352401"/>
    <w:rsid w:val="003E5AD0"/>
    <w:rsid w:val="00423F61"/>
    <w:rsid w:val="00460247"/>
    <w:rsid w:val="00472084"/>
    <w:rsid w:val="0047783E"/>
    <w:rsid w:val="00555B3C"/>
    <w:rsid w:val="006C1D6F"/>
    <w:rsid w:val="006E50E2"/>
    <w:rsid w:val="007106C3"/>
    <w:rsid w:val="00767576"/>
    <w:rsid w:val="007A0AD3"/>
    <w:rsid w:val="007F26CC"/>
    <w:rsid w:val="00816E6E"/>
    <w:rsid w:val="008911A1"/>
    <w:rsid w:val="00900598"/>
    <w:rsid w:val="00917F47"/>
    <w:rsid w:val="0097495F"/>
    <w:rsid w:val="009875FA"/>
    <w:rsid w:val="0099098A"/>
    <w:rsid w:val="00991BFF"/>
    <w:rsid w:val="009B0FBA"/>
    <w:rsid w:val="009C0367"/>
    <w:rsid w:val="00A7307A"/>
    <w:rsid w:val="00B23574"/>
    <w:rsid w:val="00BA4675"/>
    <w:rsid w:val="00BC2730"/>
    <w:rsid w:val="00C214B1"/>
    <w:rsid w:val="00C90F83"/>
    <w:rsid w:val="00D31990"/>
    <w:rsid w:val="00D837B9"/>
    <w:rsid w:val="00DA6A1F"/>
    <w:rsid w:val="00DC22BD"/>
    <w:rsid w:val="00DC28D0"/>
    <w:rsid w:val="00DE64BB"/>
    <w:rsid w:val="00E86D00"/>
    <w:rsid w:val="00E872CD"/>
    <w:rsid w:val="00EE3710"/>
    <w:rsid w:val="00F16BC8"/>
    <w:rsid w:val="00F25950"/>
    <w:rsid w:val="00F25D02"/>
    <w:rsid w:val="00F865FD"/>
    <w:rsid w:val="00FA783E"/>
    <w:rsid w:val="00FE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B467"/>
  <w15:docId w15:val="{388044F1-B42E-4318-B77D-B574F221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7D"/>
    <w:pPr>
      <w:ind w:left="720"/>
      <w:contextualSpacing/>
    </w:pPr>
  </w:style>
  <w:style w:type="table" w:styleId="TableGrid">
    <w:name w:val="Table Grid"/>
    <w:basedOn w:val="TableNormal"/>
    <w:uiPriority w:val="59"/>
    <w:rsid w:val="0013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42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342A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342A6"/>
    <w:rPr>
      <w:vertAlign w:val="superscript"/>
    </w:rPr>
  </w:style>
  <w:style w:type="paragraph" w:styleId="Footer">
    <w:name w:val="footer"/>
    <w:basedOn w:val="Normal"/>
    <w:link w:val="FooterChar"/>
    <w:uiPriority w:val="99"/>
    <w:unhideWhenUsed/>
    <w:rsid w:val="00134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2A6"/>
  </w:style>
  <w:style w:type="character" w:styleId="PageNumber">
    <w:name w:val="page number"/>
    <w:basedOn w:val="DefaultParagraphFont"/>
    <w:uiPriority w:val="99"/>
    <w:semiHidden/>
    <w:unhideWhenUsed/>
    <w:rsid w:val="001342A6"/>
  </w:style>
  <w:style w:type="paragraph" w:styleId="Header">
    <w:name w:val="header"/>
    <w:basedOn w:val="Normal"/>
    <w:link w:val="HeaderChar"/>
    <w:uiPriority w:val="99"/>
    <w:unhideWhenUsed/>
    <w:rsid w:val="00134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2A6"/>
  </w:style>
  <w:style w:type="character" w:styleId="Hyperlink">
    <w:name w:val="Hyperlink"/>
    <w:basedOn w:val="DefaultParagraphFont"/>
    <w:uiPriority w:val="99"/>
    <w:unhideWhenUsed/>
    <w:rsid w:val="00F25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duckett@laser-awards.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EEBB55-7C55-49A8-8DD0-CB0F74F5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Gittins</dc:creator>
  <cp:lastModifiedBy>SMartin</cp:lastModifiedBy>
  <cp:revision>2</cp:revision>
  <dcterms:created xsi:type="dcterms:W3CDTF">2017-07-17T09:07:00Z</dcterms:created>
  <dcterms:modified xsi:type="dcterms:W3CDTF">2017-07-17T09:07:00Z</dcterms:modified>
</cp:coreProperties>
</file>